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430" w:rsidRDefault="00AC1430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AC1430" w:rsidRDefault="00AC1430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AC1430" w:rsidRDefault="00AC1430">
      <w:pP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</w:pPr>
    </w:p>
    <w:p w:rsidR="00AC1430" w:rsidRDefault="00655375">
      <w:pPr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</w:t>
      </w:r>
      <w:r>
        <w:rPr>
          <w:rFonts w:ascii="Times New Roman" w:eastAsia="方正小标宋_GBK" w:hAnsi="Times New Roman" w:cs="Times New Roman" w:hint="eastAsia"/>
          <w:spacing w:val="20"/>
          <w:w w:val="86"/>
          <w:sz w:val="76"/>
          <w:szCs w:val="72"/>
        </w:rPr>
        <w:t>农业农村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(</w:t>
      </w:r>
      <w:r>
        <w:rPr>
          <w:rFonts w:ascii="Times New Roman" w:eastAsia="黑体" w:hAnsi="Times New Roman" w:cs="Times New Roman"/>
          <w:sz w:val="32"/>
          <w:szCs w:val="21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AC1430" w:rsidRDefault="00AC1430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AC1430" w:rsidRDefault="004D3184" w:rsidP="004D3184">
      <w:pPr>
        <w:wordWrap w:val="0"/>
        <w:ind w:rightChars="50" w:right="107"/>
        <w:jc w:val="right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饶农</w:t>
      </w:r>
      <w:r w:rsidR="00655375">
        <w:rPr>
          <w:rFonts w:ascii="Times New Roman" w:eastAsia="仿宋_GB2312" w:hAnsi="Times New Roman" w:cs="Times New Roman" w:hint="eastAsia"/>
          <w:sz w:val="32"/>
          <w:szCs w:val="32"/>
        </w:rPr>
        <w:t>议</w:t>
      </w:r>
      <w:r w:rsidR="00655375">
        <w:rPr>
          <w:rFonts w:ascii="Times New Roman" w:eastAsia="仿宋_GB2312" w:hAnsi="Times New Roman" w:cs="Times New Roman"/>
          <w:sz w:val="32"/>
          <w:szCs w:val="32"/>
        </w:rPr>
        <w:t>字</w:t>
      </w:r>
      <w:proofErr w:type="gramEnd"/>
      <w:r w:rsidR="00655375">
        <w:rPr>
          <w:rFonts w:ascii="Times New Roman" w:eastAsia="仿宋_GB2312" w:hAnsi="Times New Roman" w:cs="Times New Roman"/>
          <w:sz w:val="32"/>
          <w:szCs w:val="32"/>
        </w:rPr>
        <w:t>〔</w:t>
      </w:r>
      <w:r w:rsidR="00655375">
        <w:rPr>
          <w:rFonts w:ascii="Times New Roman" w:eastAsia="仿宋_GB2312" w:hAnsi="Times New Roman" w:cs="Times New Roman"/>
          <w:sz w:val="32"/>
          <w:szCs w:val="32"/>
        </w:rPr>
        <w:t>20</w:t>
      </w:r>
      <w:r w:rsidR="00655375">
        <w:rPr>
          <w:rFonts w:ascii="Times New Roman" w:eastAsia="仿宋_GB2312" w:hAnsi="Times New Roman" w:cs="Times New Roman" w:hint="eastAsia"/>
          <w:sz w:val="32"/>
          <w:szCs w:val="32"/>
        </w:rPr>
        <w:t>22</w:t>
      </w:r>
      <w:r w:rsidR="00655375">
        <w:rPr>
          <w:rFonts w:ascii="Times New Roman" w:eastAsia="仿宋_GB2312" w:hAnsi="Times New Roman" w:cs="Times New Roman"/>
          <w:sz w:val="32"/>
          <w:szCs w:val="32"/>
        </w:rPr>
        <w:t>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="00655375"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AC1430" w:rsidRDefault="00655375" w:rsidP="004D3184">
      <w:pPr>
        <w:ind w:rightChars="200" w:right="427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Times New Roman"/>
          <w:sz w:val="32"/>
          <w:szCs w:val="32"/>
        </w:rPr>
        <w:t>分类：</w:t>
      </w:r>
      <w:r>
        <w:rPr>
          <w:rFonts w:ascii="Times New Roman" w:eastAsia="仿宋_GB2312" w:hAnsi="Times New Roman" w:cs="Times New Roman"/>
          <w:sz w:val="32"/>
          <w:szCs w:val="32"/>
        </w:rPr>
        <w:t>A</w:t>
      </w:r>
    </w:p>
    <w:p w:rsidR="00AC1430" w:rsidRDefault="00AC1430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AC1430" w:rsidRDefault="00AC1430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AC1430" w:rsidRDefault="00655375">
      <w:pPr>
        <w:spacing w:line="64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关于市政协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五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届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二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次会议</w:t>
      </w:r>
    </w:p>
    <w:p w:rsidR="00AC1430" w:rsidRDefault="00655375">
      <w:pPr>
        <w:spacing w:line="64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第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092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号提案的答复</w:t>
      </w:r>
    </w:p>
    <w:p w:rsidR="00AC1430" w:rsidRDefault="00AC1430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AC1430" w:rsidRDefault="00655375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000000"/>
          <w:kern w:val="0"/>
          <w:sz w:val="32"/>
          <w:szCs w:val="32"/>
        </w:rPr>
        <w:t>九三学社市工委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AC1430" w:rsidRDefault="00655375" w:rsidP="004D3184">
      <w:pPr>
        <w:ind w:firstLineChars="200" w:firstLine="647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你委</w:t>
      </w:r>
      <w:r>
        <w:rPr>
          <w:rFonts w:ascii="Times New Roman" w:eastAsia="仿宋_GB2312" w:hAnsi="Times New Roman" w:cs="Times New Roman"/>
          <w:sz w:val="32"/>
          <w:szCs w:val="32"/>
        </w:rPr>
        <w:t>在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市政协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五</w:t>
      </w:r>
      <w:r>
        <w:rPr>
          <w:rFonts w:ascii="Times New Roman" w:eastAsia="仿宋_GB2312" w:hAnsi="Times New Roman" w:cs="Times New Roman"/>
          <w:sz w:val="32"/>
          <w:szCs w:val="32"/>
        </w:rPr>
        <w:t>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>
        <w:rPr>
          <w:rFonts w:ascii="Times New Roman" w:eastAsia="仿宋_GB2312" w:hAnsi="Times New Roman" w:cs="Times New Roman"/>
          <w:sz w:val="32"/>
          <w:szCs w:val="32"/>
        </w:rPr>
        <w:t>次会议提出的《关于乡村建设要留住乡情乡愁的建议》（第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092</w:t>
      </w:r>
      <w:r>
        <w:rPr>
          <w:rFonts w:ascii="Times New Roman" w:eastAsia="仿宋_GB2312" w:hAnsi="Times New Roman" w:cs="Times New Roman"/>
          <w:sz w:val="32"/>
          <w:szCs w:val="32"/>
        </w:rPr>
        <w:t>号）收悉。根据市政府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办公室</w:t>
      </w:r>
      <w:r>
        <w:rPr>
          <w:rFonts w:ascii="Times New Roman" w:eastAsia="仿宋_GB2312" w:hAnsi="Times New Roman" w:cs="Times New Roman"/>
          <w:sz w:val="32"/>
          <w:szCs w:val="32"/>
        </w:rPr>
        <w:t>要求，该提案由我局主办，市自然资源局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市文广新旅局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市生态环境局协办。我们均高度重视，在办理过程中通过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电话</w:t>
      </w:r>
      <w:r>
        <w:rPr>
          <w:rFonts w:ascii="Times New Roman" w:eastAsia="仿宋_GB2312" w:hAnsi="Times New Roman" w:cs="Times New Roman"/>
          <w:sz w:val="32"/>
          <w:szCs w:val="32"/>
        </w:rPr>
        <w:t>方式与您进行了积极沟通。现根据我局与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协办单位</w:t>
      </w:r>
      <w:r>
        <w:rPr>
          <w:rFonts w:ascii="Times New Roman" w:eastAsia="仿宋_GB2312" w:hAnsi="Times New Roman" w:cs="Times New Roman"/>
          <w:sz w:val="32"/>
          <w:szCs w:val="32"/>
        </w:rPr>
        <w:t>承办情况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你委</w:t>
      </w:r>
      <w:r>
        <w:rPr>
          <w:rFonts w:ascii="Times New Roman" w:eastAsia="仿宋_GB2312" w:hAnsi="Times New Roman" w:cs="Times New Roman"/>
          <w:sz w:val="32"/>
          <w:szCs w:val="32"/>
        </w:rPr>
        <w:t>答复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如下：</w:t>
      </w:r>
    </w:p>
    <w:p w:rsidR="00AC1430" w:rsidRDefault="00655375" w:rsidP="004D3184">
      <w:pPr>
        <w:spacing w:line="580" w:lineRule="exact"/>
        <w:ind w:firstLineChars="200" w:firstLine="649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一、基本情况</w:t>
      </w:r>
    </w:p>
    <w:p w:rsidR="00AC1430" w:rsidRDefault="00655375" w:rsidP="004D3184">
      <w:pPr>
        <w:spacing w:line="580" w:lineRule="exact"/>
        <w:ind w:firstLineChars="200" w:firstLine="64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近年来，我市围绕“整洁美丽、和谐宜居”的目标和“山清水秀、村容整洁、民风淳朴、留住乡愁”的要求，扎实</w:t>
      </w:r>
      <w:r>
        <w:rPr>
          <w:rFonts w:ascii="仿宋" w:eastAsia="仿宋" w:hAnsi="仿宋" w:cs="仿宋" w:hint="eastAsia"/>
          <w:sz w:val="32"/>
          <w:szCs w:val="32"/>
        </w:rPr>
        <w:t>开展</w:t>
      </w:r>
      <w:r>
        <w:rPr>
          <w:rFonts w:ascii="仿宋" w:eastAsia="仿宋" w:hAnsi="仿宋" w:cs="仿宋" w:hint="eastAsia"/>
          <w:sz w:val="32"/>
          <w:szCs w:val="32"/>
        </w:rPr>
        <w:t>秀美乡村建设，</w:t>
      </w:r>
      <w:r>
        <w:rPr>
          <w:rFonts w:ascii="仿宋" w:eastAsia="仿宋" w:hAnsi="仿宋" w:cs="仿宋" w:hint="eastAsia"/>
          <w:sz w:val="32"/>
          <w:szCs w:val="32"/>
        </w:rPr>
        <w:t>持续推进农村人居环境整治，</w:t>
      </w:r>
      <w:r>
        <w:rPr>
          <w:rFonts w:ascii="仿宋" w:eastAsia="仿宋" w:hAnsi="仿宋" w:cs="仿宋" w:hint="eastAsia"/>
          <w:sz w:val="32"/>
          <w:szCs w:val="32"/>
        </w:rPr>
        <w:t>农村基础设施</w:t>
      </w:r>
      <w:r>
        <w:rPr>
          <w:rFonts w:ascii="仿宋" w:eastAsia="仿宋" w:hAnsi="仿宋" w:cs="仿宋" w:hint="eastAsia"/>
          <w:sz w:val="32"/>
          <w:szCs w:val="32"/>
        </w:rPr>
        <w:t>极大</w:t>
      </w:r>
      <w:r>
        <w:rPr>
          <w:rFonts w:ascii="仿宋" w:eastAsia="仿宋" w:hAnsi="仿宋" w:cs="仿宋" w:hint="eastAsia"/>
          <w:sz w:val="32"/>
          <w:szCs w:val="32"/>
        </w:rPr>
        <w:t>改善</w:t>
      </w:r>
      <w:r>
        <w:rPr>
          <w:rFonts w:ascii="仿宋" w:eastAsia="仿宋" w:hAnsi="仿宋" w:cs="仿宋" w:hint="eastAsia"/>
          <w:sz w:val="32"/>
          <w:szCs w:val="32"/>
        </w:rPr>
        <w:t>，村容村貌明显提升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美丽经济效益凸显。</w:t>
      </w:r>
      <w:r>
        <w:rPr>
          <w:rFonts w:ascii="仿宋" w:eastAsia="仿宋" w:hAnsi="仿宋" w:cs="仿宋" w:hint="eastAsia"/>
          <w:sz w:val="32"/>
          <w:szCs w:val="32"/>
        </w:rPr>
        <w:t>各地注重自然保护和文化挖掘，</w:t>
      </w:r>
      <w:r>
        <w:rPr>
          <w:rFonts w:ascii="仿宋" w:eastAsia="仿宋" w:hAnsi="仿宋" w:cs="仿宋" w:hint="eastAsia"/>
          <w:sz w:val="32"/>
          <w:szCs w:val="32"/>
        </w:rPr>
        <w:t>着力打造</w:t>
      </w:r>
      <w:r>
        <w:rPr>
          <w:rFonts w:ascii="仿宋" w:eastAsia="仿宋" w:hAnsi="仿宋" w:cs="仿宋" w:hint="eastAsia"/>
          <w:sz w:val="32"/>
          <w:szCs w:val="32"/>
        </w:rPr>
        <w:t>“一村一品”“一村一景”</w:t>
      </w:r>
      <w:r>
        <w:rPr>
          <w:rFonts w:ascii="仿宋" w:eastAsia="仿宋" w:hAnsi="仿宋" w:cs="仿宋" w:hint="eastAsia"/>
          <w:sz w:val="32"/>
          <w:szCs w:val="32"/>
        </w:rPr>
        <w:t>，努力</w:t>
      </w:r>
      <w:r>
        <w:rPr>
          <w:rFonts w:ascii="仿宋" w:eastAsia="仿宋" w:hAnsi="仿宋" w:cs="仿宋" w:hint="eastAsia"/>
          <w:sz w:val="32"/>
          <w:szCs w:val="32"/>
        </w:rPr>
        <w:t>实现</w:t>
      </w:r>
      <w:bookmarkStart w:id="0" w:name="OLE_LINK1"/>
      <w:bookmarkStart w:id="1" w:name="OLE_LINK2"/>
      <w:r>
        <w:rPr>
          <w:rFonts w:ascii="仿宋" w:eastAsia="仿宋" w:hAnsi="仿宋" w:cs="仿宋" w:hint="eastAsia"/>
          <w:sz w:val="32"/>
          <w:szCs w:val="32"/>
        </w:rPr>
        <w:t>“颜值”变“产值”、“风景”变“丰收”</w:t>
      </w:r>
      <w:bookmarkEnd w:id="0"/>
      <w:bookmarkEnd w:id="1"/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AC1430" w:rsidRDefault="00655375" w:rsidP="004D3184">
      <w:pPr>
        <w:spacing w:line="580" w:lineRule="exact"/>
        <w:ind w:firstLineChars="200" w:firstLine="649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二、主要做法</w:t>
      </w:r>
    </w:p>
    <w:p w:rsidR="00AC1430" w:rsidRDefault="00655375">
      <w:pPr>
        <w:spacing w:line="600" w:lineRule="exact"/>
        <w:ind w:firstLine="642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（一）</w:t>
      </w:r>
      <w:bookmarkStart w:id="2" w:name="OLE_LINK5"/>
      <w:r>
        <w:rPr>
          <w:rFonts w:ascii="楷体" w:eastAsia="楷体" w:hAnsi="楷体" w:cs="楷体" w:hint="eastAsia"/>
          <w:b/>
          <w:bCs/>
          <w:sz w:val="32"/>
          <w:szCs w:val="32"/>
        </w:rPr>
        <w:t>坚持政策引领</w:t>
      </w:r>
      <w:bookmarkEnd w:id="2"/>
      <w:r>
        <w:rPr>
          <w:rFonts w:ascii="楷体" w:eastAsia="楷体" w:hAnsi="楷体" w:cs="楷体" w:hint="eastAsia"/>
          <w:b/>
          <w:bCs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近年来，我市先后制定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出台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了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《上饶市村庄环境长效管护工作意见》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《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上饶市秀美乡村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建设实施方案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及未来五年工作指引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》《上饶市农村人居环境整治提升五年行动实施方案》《上饶市“十四五”农村厕所革命实施方案》《全市农村人居环境整治提升工作评估方案》等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一系列方案意见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强调要求：“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因村制宜确定整治内容，不得脱离实际、大拆大建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；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要结合村庄整治建设，积极保护历史文化名村、</w:t>
      </w:r>
      <w:r>
        <w:rPr>
          <w:rFonts w:ascii="仿宋_GB2312" w:eastAsia="仿宋_GB2312" w:hAnsi="仿宋_GB2312" w:cs="仿宋_GB2312" w:hint="eastAsia"/>
          <w:color w:val="000000"/>
          <w:sz w:val="32"/>
        </w:rPr>
        <w:t>传统村落、特色民居、</w:t>
      </w:r>
      <w:r>
        <w:rPr>
          <w:rFonts w:ascii="仿宋_GB2312" w:eastAsia="仿宋_GB2312" w:hAnsi="仿宋_GB2312" w:cs="仿宋_GB2312" w:hint="eastAsia"/>
          <w:color w:val="000000"/>
          <w:sz w:val="32"/>
        </w:rPr>
        <w:t>遗产遗迹</w:t>
      </w:r>
      <w:r>
        <w:rPr>
          <w:rFonts w:ascii="仿宋_GB2312" w:eastAsia="仿宋_GB2312" w:hAnsi="仿宋_GB2312" w:cs="仿宋_GB2312" w:hint="eastAsia"/>
          <w:color w:val="000000"/>
          <w:sz w:val="32"/>
        </w:rPr>
        <w:t>、古树名木</w:t>
      </w:r>
      <w:r>
        <w:rPr>
          <w:rFonts w:ascii="仿宋_GB2312" w:eastAsia="仿宋_GB2312" w:hAnsi="仿宋_GB2312" w:cs="仿宋_GB2312" w:hint="eastAsia"/>
          <w:color w:val="000000"/>
          <w:sz w:val="32"/>
        </w:rPr>
        <w:t>”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；“要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加强秀美乡村建设全过程的监管指导和质量验收，实现精心规划、精致建设、精细管理、精美呈现，</w:t>
      </w:r>
      <w:r>
        <w:rPr>
          <w:rStyle w:val="NormalCharacter"/>
          <w:rFonts w:ascii="仿宋_GB2312" w:eastAsia="仿宋_GB2312" w:hAnsi="仿宋_GB2312" w:cs="仿宋_GB2312" w:hint="eastAsia"/>
          <w:color w:val="000000"/>
          <w:sz w:val="32"/>
          <w:szCs w:val="32"/>
        </w:rPr>
        <w:t>充分展现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乡村的</w:t>
      </w:r>
      <w:r>
        <w:rPr>
          <w:rStyle w:val="NormalCharacter"/>
          <w:rFonts w:ascii="仿宋_GB2312" w:eastAsia="仿宋_GB2312" w:hAnsi="仿宋_GB2312" w:cs="仿宋_GB2312" w:hint="eastAsia"/>
          <w:color w:val="000000"/>
          <w:sz w:val="32"/>
          <w:szCs w:val="32"/>
        </w:rPr>
        <w:t>宜居品质、乡土文化、绿色生态和田园风光，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让群众有实实在在的获得感幸福感”（附《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年秀美乡村建设实施方案》）。为秀美乡村建设和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农村人居环境整治工作搭建好“四梁八柱”，提供政策遵循和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方向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指引。</w:t>
      </w:r>
    </w:p>
    <w:p w:rsidR="00AC1430" w:rsidRDefault="00655375" w:rsidP="004D3184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（二）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注重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传承弘扬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在秀美乡村建设中，我们注重统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lastRenderedPageBreak/>
        <w:t>筹农村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文化服务建设，加大农村优质文化产品和服务供给。</w:t>
      </w:r>
      <w:r>
        <w:rPr>
          <w:rFonts w:ascii="华文楷体" w:eastAsia="华文楷体" w:hAnsi="华文楷体" w:cs="华文楷体" w:hint="eastAsia"/>
          <w:sz w:val="32"/>
          <w:szCs w:val="32"/>
        </w:rPr>
        <w:t>一是统筹设施建设。</w:t>
      </w:r>
      <w:r>
        <w:rPr>
          <w:rFonts w:ascii="仿宋" w:eastAsia="仿宋" w:hAnsi="仿宋" w:cs="仿宋" w:hint="eastAsia"/>
          <w:sz w:val="32"/>
          <w:szCs w:val="32"/>
        </w:rPr>
        <w:t>注重把农村公共文化设施融入</w:t>
      </w:r>
      <w:r>
        <w:rPr>
          <w:rFonts w:ascii="仿宋" w:eastAsia="仿宋" w:hAnsi="仿宋" w:cs="仿宋" w:hint="eastAsia"/>
          <w:sz w:val="32"/>
          <w:szCs w:val="32"/>
        </w:rPr>
        <w:t>秀美乡村</w:t>
      </w:r>
      <w:r>
        <w:rPr>
          <w:rFonts w:ascii="仿宋" w:eastAsia="仿宋" w:hAnsi="仿宋" w:cs="仿宋" w:hint="eastAsia"/>
          <w:sz w:val="32"/>
          <w:szCs w:val="32"/>
        </w:rPr>
        <w:t>建设</w:t>
      </w:r>
      <w:r>
        <w:rPr>
          <w:rFonts w:ascii="仿宋" w:eastAsia="仿宋" w:hAnsi="仿宋" w:cs="仿宋" w:hint="eastAsia"/>
          <w:sz w:val="32"/>
          <w:szCs w:val="32"/>
        </w:rPr>
        <w:t>内容</w:t>
      </w:r>
      <w:r>
        <w:rPr>
          <w:rFonts w:ascii="仿宋" w:eastAsia="仿宋" w:hAnsi="仿宋" w:cs="仿宋" w:hint="eastAsia"/>
          <w:sz w:val="32"/>
          <w:szCs w:val="32"/>
        </w:rPr>
        <w:t>，做到统筹规划、配套建设；坚持需求导向，结合农村基层综合服务平台建设和农民生产生活习惯，建设、管理和使用好农家书屋、文化室、图书室等公共设施，积极打造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集村民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休息、健身、文体活动等功能于一体的文体活动场所。</w:t>
      </w:r>
      <w:r>
        <w:rPr>
          <w:rFonts w:ascii="华文楷体" w:eastAsia="华文楷体" w:hAnsi="华文楷体" w:cs="华文楷体" w:hint="eastAsia"/>
          <w:sz w:val="32"/>
          <w:szCs w:val="32"/>
        </w:rPr>
        <w:t>二是强化传统肌理。</w:t>
      </w:r>
      <w:r>
        <w:rPr>
          <w:rFonts w:ascii="仿宋" w:eastAsia="仿宋" w:hAnsi="仿宋" w:cs="仿宋" w:hint="eastAsia"/>
          <w:sz w:val="32"/>
          <w:szCs w:val="32"/>
        </w:rPr>
        <w:t>注重</w:t>
      </w:r>
      <w:r>
        <w:rPr>
          <w:rFonts w:eastAsia="仿宋_GB2312" w:cs="仿宋_GB2312" w:hint="eastAsia"/>
          <w:sz w:val="32"/>
          <w:szCs w:val="32"/>
          <w:lang w:val="zh-CN"/>
        </w:rPr>
        <w:t>强化乡村</w:t>
      </w:r>
      <w:bookmarkStart w:id="3" w:name="OLE_LINK12"/>
      <w:bookmarkStart w:id="4" w:name="OLE_LINK13"/>
      <w:r>
        <w:rPr>
          <w:rFonts w:eastAsia="仿宋_GB2312" w:cs="仿宋_GB2312" w:hint="eastAsia"/>
          <w:sz w:val="32"/>
          <w:szCs w:val="32"/>
          <w:lang w:val="zh-CN"/>
        </w:rPr>
        <w:t>传统肌理</w:t>
      </w:r>
      <w:bookmarkEnd w:id="3"/>
      <w:bookmarkEnd w:id="4"/>
      <w:r>
        <w:rPr>
          <w:rFonts w:eastAsia="仿宋_GB2312" w:cs="仿宋_GB2312" w:hint="eastAsia"/>
          <w:sz w:val="32"/>
          <w:szCs w:val="32"/>
          <w:lang w:val="zh-CN"/>
        </w:rPr>
        <w:t>、空间形态和传统建筑保护，保持</w:t>
      </w:r>
      <w:proofErr w:type="gramStart"/>
      <w:r>
        <w:rPr>
          <w:rFonts w:eastAsia="仿宋_GB2312" w:cs="仿宋_GB2312" w:hint="eastAsia"/>
          <w:sz w:val="32"/>
          <w:szCs w:val="32"/>
          <w:lang w:val="zh-CN"/>
        </w:rPr>
        <w:t>乡村乡</w:t>
      </w:r>
      <w:proofErr w:type="gramEnd"/>
      <w:r>
        <w:rPr>
          <w:rFonts w:eastAsia="仿宋_GB2312" w:cs="仿宋_GB2312" w:hint="eastAsia"/>
          <w:sz w:val="32"/>
          <w:szCs w:val="32"/>
          <w:lang w:val="zh-CN"/>
        </w:rPr>
        <w:t>貌、保留乡土味道。</w:t>
      </w:r>
      <w:r>
        <w:rPr>
          <w:rFonts w:eastAsia="仿宋_GB2312"/>
          <w:sz w:val="32"/>
          <w:szCs w:val="32"/>
          <w:lang w:val="zh-CN"/>
        </w:rPr>
        <w:t xml:space="preserve"> 2018</w:t>
      </w:r>
      <w:r>
        <w:rPr>
          <w:rFonts w:eastAsia="仿宋_GB2312" w:cs="仿宋_GB2312" w:hint="eastAsia"/>
          <w:sz w:val="32"/>
          <w:szCs w:val="32"/>
          <w:lang w:val="zh-CN"/>
        </w:rPr>
        <w:t>年专门制定了《进一步规范秀美乡村建设的指导意见》（饶新村办</w:t>
      </w:r>
      <w:r>
        <w:rPr>
          <w:rFonts w:eastAsia="仿宋_GB2312"/>
          <w:sz w:val="32"/>
          <w:szCs w:val="32"/>
          <w:lang w:val="zh-CN"/>
        </w:rPr>
        <w:t>[2018]17</w:t>
      </w:r>
      <w:r>
        <w:rPr>
          <w:rFonts w:eastAsia="仿宋_GB2312" w:cs="仿宋_GB2312" w:hint="eastAsia"/>
          <w:sz w:val="32"/>
          <w:szCs w:val="32"/>
          <w:lang w:val="zh-CN"/>
        </w:rPr>
        <w:t>号），以福建省住建厅通报的负面案例为警示，明确包括“不准填塘、挖山，</w:t>
      </w:r>
      <w:proofErr w:type="gramStart"/>
      <w:r>
        <w:rPr>
          <w:rFonts w:eastAsia="仿宋_GB2312" w:cs="仿宋_GB2312" w:hint="eastAsia"/>
          <w:sz w:val="32"/>
          <w:szCs w:val="32"/>
          <w:lang w:val="zh-CN"/>
        </w:rPr>
        <w:t>不</w:t>
      </w:r>
      <w:proofErr w:type="gramEnd"/>
      <w:r>
        <w:rPr>
          <w:rFonts w:eastAsia="仿宋_GB2312" w:cs="仿宋_GB2312" w:hint="eastAsia"/>
          <w:sz w:val="32"/>
          <w:szCs w:val="32"/>
          <w:lang w:val="zh-CN"/>
        </w:rPr>
        <w:t>随着砍树，不占用农田”等</w:t>
      </w:r>
      <w:r>
        <w:rPr>
          <w:rFonts w:eastAsia="仿宋_GB2312"/>
          <w:sz w:val="32"/>
          <w:szCs w:val="32"/>
          <w:lang w:val="zh-CN"/>
        </w:rPr>
        <w:t>8</w:t>
      </w:r>
      <w:r>
        <w:rPr>
          <w:rFonts w:eastAsia="仿宋_GB2312" w:cs="仿宋_GB2312" w:hint="eastAsia"/>
          <w:sz w:val="32"/>
          <w:szCs w:val="32"/>
          <w:lang w:val="zh-CN"/>
        </w:rPr>
        <w:t>个不准的要求，防止秀美乡村建设变形走</w:t>
      </w:r>
      <w:r>
        <w:rPr>
          <w:rFonts w:eastAsia="仿宋_GB2312" w:cs="仿宋_GB2312" w:hint="eastAsia"/>
          <w:sz w:val="32"/>
          <w:szCs w:val="32"/>
          <w:lang w:val="zh-CN"/>
        </w:rPr>
        <w:t>样、破坏乡村风貌、偏离乡村主题等负责现象出现。</w:t>
      </w:r>
      <w:r>
        <w:rPr>
          <w:rFonts w:ascii="华文楷体" w:eastAsia="华文楷体" w:hAnsi="华文楷体" w:cs="华文楷体" w:hint="eastAsia"/>
          <w:sz w:val="32"/>
          <w:szCs w:val="32"/>
        </w:rPr>
        <w:t>三是弘扬特色文化。</w:t>
      </w:r>
      <w:r>
        <w:rPr>
          <w:rFonts w:ascii="仿宋" w:eastAsia="仿宋" w:hAnsi="仿宋" w:cs="仿宋" w:hint="eastAsia"/>
          <w:sz w:val="32"/>
          <w:szCs w:val="32"/>
        </w:rPr>
        <w:t>注重</w:t>
      </w:r>
      <w:r>
        <w:rPr>
          <w:rFonts w:eastAsia="仿宋_GB2312" w:cs="仿宋_GB2312" w:hint="eastAsia"/>
          <w:sz w:val="32"/>
          <w:szCs w:val="32"/>
          <w:lang w:val="zh-CN"/>
        </w:rPr>
        <w:t>深挖历史古韵，传承乡土文脉。</w:t>
      </w:r>
      <w:r>
        <w:rPr>
          <w:rFonts w:ascii="仿宋" w:eastAsia="仿宋" w:hAnsi="仿宋" w:cs="仿宋" w:hint="eastAsia"/>
          <w:sz w:val="32"/>
          <w:szCs w:val="32"/>
        </w:rPr>
        <w:t>对特色明显、氛围深厚的村点，按照“精心规划、精致建设、精细管理、精美呈现”的要求着力打造特色文化村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近年来，涌现出诸如横峰亭子上剪纸文化、横峰吴家村史文化，广丰东阳乡龙溪古祠堂文化、玉山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官溪古戏台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文化、上饶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县周石廉政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文化、上饶县三联寻根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园文化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等一大批以文化特色小镇著称的新农村建设点，成为文人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呤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诗作画、市民周末休闲的好去处。</w:t>
      </w:r>
    </w:p>
    <w:p w:rsidR="00AC1430" w:rsidRDefault="00655375" w:rsidP="004D3184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（三）</w:t>
      </w:r>
      <w:bookmarkStart w:id="5" w:name="OLE_LINK4"/>
      <w:bookmarkStart w:id="6" w:name="OLE_LINK3"/>
      <w:r>
        <w:rPr>
          <w:rFonts w:ascii="楷体" w:eastAsia="楷体" w:hAnsi="楷体" w:cs="楷体" w:hint="eastAsia"/>
          <w:b/>
          <w:bCs/>
          <w:sz w:val="32"/>
          <w:szCs w:val="32"/>
        </w:rPr>
        <w:t>培育发展后劲</w:t>
      </w:r>
      <w:bookmarkEnd w:id="5"/>
      <w:bookmarkEnd w:id="6"/>
      <w:r>
        <w:rPr>
          <w:rFonts w:ascii="楷体" w:eastAsia="楷体" w:hAnsi="楷体" w:cs="楷体" w:hint="eastAsia"/>
          <w:b/>
          <w:bCs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在抓好村庄整治的同时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各地因地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制宜发展特色种养业</w:t>
      </w:r>
      <w:r>
        <w:rPr>
          <w:rFonts w:ascii="仿宋" w:eastAsia="仿宋" w:hAnsi="仿宋" w:cs="仿宋" w:hint="eastAsia"/>
          <w:sz w:val="32"/>
          <w:szCs w:val="32"/>
        </w:rPr>
        <w:t>和休闲农业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形成了</w:t>
      </w:r>
      <w:r>
        <w:rPr>
          <w:rFonts w:ascii="仿宋" w:eastAsia="仿宋" w:hAnsi="仿宋" w:cs="仿宋" w:hint="eastAsia"/>
          <w:sz w:val="32"/>
          <w:szCs w:val="32"/>
        </w:rPr>
        <w:t>广信油茶、广丰马家柚、玉山蔬菜、横峰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葛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、弋阳雷竹、铅山红芽芋、德兴中药材、婺源茶叶、万年贡米、余干水产、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鄱阳稻虾</w:t>
      </w:r>
      <w:r>
        <w:rPr>
          <w:rFonts w:ascii="仿宋" w:eastAsia="仿宋" w:hAnsi="仿宋" w:cs="仿宋" w:hint="eastAsia"/>
          <w:sz w:val="32"/>
          <w:szCs w:val="32"/>
        </w:rPr>
        <w:t>等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特色</w:t>
      </w:r>
      <w:r>
        <w:rPr>
          <w:rFonts w:ascii="仿宋" w:eastAsia="仿宋" w:hAnsi="仿宋" w:cs="仿宋" w:hint="eastAsia"/>
          <w:sz w:val="32"/>
          <w:szCs w:val="32"/>
        </w:rPr>
        <w:t>产业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乡村旅游、“农家乐”、民宿经济、休闲观光农业、电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商经济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等特色产业</w:t>
      </w:r>
      <w:r>
        <w:rPr>
          <w:rFonts w:ascii="仿宋" w:eastAsia="仿宋" w:hAnsi="仿宋" w:cs="仿宋" w:hint="eastAsia"/>
          <w:sz w:val="32"/>
          <w:szCs w:val="32"/>
        </w:rPr>
        <w:t>如雨后春笋</w:t>
      </w:r>
      <w:r>
        <w:rPr>
          <w:rFonts w:ascii="仿宋" w:eastAsia="仿宋" w:hAnsi="仿宋" w:cs="仿宋" w:hint="eastAsia"/>
          <w:sz w:val="32"/>
          <w:szCs w:val="32"/>
        </w:rPr>
        <w:t>，涌现了一大批“夏布村”、“窗帘村”、“雨伞村”、“电商村”、“民宿村”等专业村。全市现有</w:t>
      </w:r>
      <w:r>
        <w:rPr>
          <w:rFonts w:ascii="仿宋" w:eastAsia="仿宋" w:hAnsi="仿宋" w:cs="仿宋" w:hint="eastAsia"/>
          <w:sz w:val="32"/>
          <w:szCs w:val="32"/>
        </w:rPr>
        <w:t>3A</w:t>
      </w:r>
      <w:r>
        <w:rPr>
          <w:rFonts w:ascii="仿宋" w:eastAsia="仿宋" w:hAnsi="仿宋" w:cs="仿宋" w:hint="eastAsia"/>
          <w:sz w:val="32"/>
          <w:szCs w:val="32"/>
        </w:rPr>
        <w:t>以上乡村旅游点</w:t>
      </w:r>
      <w:r>
        <w:rPr>
          <w:rFonts w:ascii="仿宋" w:eastAsia="仿宋" w:hAnsi="仿宋" w:cs="仿宋" w:hint="eastAsia"/>
          <w:sz w:val="32"/>
          <w:szCs w:val="32"/>
        </w:rPr>
        <w:t>308</w:t>
      </w:r>
      <w:r>
        <w:rPr>
          <w:rFonts w:ascii="仿宋" w:eastAsia="仿宋" w:hAnsi="仿宋" w:cs="仿宋" w:hint="eastAsia"/>
          <w:sz w:val="32"/>
          <w:szCs w:val="32"/>
        </w:rPr>
        <w:t>家（其中：</w:t>
      </w:r>
      <w:r>
        <w:rPr>
          <w:rFonts w:ascii="仿宋" w:eastAsia="仿宋" w:hAnsi="仿宋" w:cs="仿宋"/>
          <w:sz w:val="32"/>
          <w:szCs w:val="32"/>
        </w:rPr>
        <w:t>5A</w:t>
      </w:r>
      <w:r>
        <w:rPr>
          <w:rFonts w:ascii="仿宋" w:eastAsia="仿宋" w:hAnsi="仿宋" w:cs="仿宋" w:hint="eastAsia"/>
          <w:sz w:val="32"/>
          <w:szCs w:val="32"/>
        </w:rPr>
        <w:t>级</w:t>
      </w:r>
      <w:r>
        <w:rPr>
          <w:rFonts w:ascii="仿宋" w:eastAsia="仿宋" w:hAnsi="仿宋" w:cs="仿宋" w:hint="eastAsia"/>
          <w:sz w:val="32"/>
          <w:szCs w:val="32"/>
        </w:rPr>
        <w:t>乡村旅游点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家、</w:t>
      </w:r>
      <w:r>
        <w:rPr>
          <w:rFonts w:ascii="仿宋" w:eastAsia="仿宋" w:hAnsi="仿宋" w:cs="仿宋"/>
          <w:sz w:val="32"/>
          <w:szCs w:val="32"/>
        </w:rPr>
        <w:t>4A</w:t>
      </w:r>
      <w:r>
        <w:rPr>
          <w:rFonts w:ascii="仿宋" w:eastAsia="仿宋" w:hAnsi="仿宋" w:cs="仿宋" w:hint="eastAsia"/>
          <w:sz w:val="32"/>
          <w:szCs w:val="32"/>
        </w:rPr>
        <w:t>级</w:t>
      </w:r>
      <w:r>
        <w:rPr>
          <w:rFonts w:ascii="仿宋" w:eastAsia="仿宋" w:hAnsi="仿宋" w:cs="仿宋" w:hint="eastAsia"/>
          <w:sz w:val="32"/>
          <w:szCs w:val="32"/>
        </w:rPr>
        <w:t>乡村旅游点</w:t>
      </w:r>
      <w:r>
        <w:rPr>
          <w:rFonts w:ascii="仿宋" w:eastAsia="仿宋" w:hAnsi="仿宋" w:cs="仿宋" w:hint="eastAsia"/>
          <w:sz w:val="32"/>
          <w:szCs w:val="32"/>
        </w:rPr>
        <w:t>23</w:t>
      </w:r>
      <w:r>
        <w:rPr>
          <w:rFonts w:ascii="仿宋" w:eastAsia="仿宋" w:hAnsi="仿宋" w:cs="仿宋" w:hint="eastAsia"/>
          <w:sz w:val="32"/>
          <w:szCs w:val="32"/>
        </w:rPr>
        <w:t>家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3A</w:t>
      </w:r>
      <w:r>
        <w:rPr>
          <w:rFonts w:ascii="仿宋" w:eastAsia="仿宋" w:hAnsi="仿宋" w:cs="仿宋" w:hint="eastAsia"/>
          <w:sz w:val="32"/>
          <w:szCs w:val="32"/>
        </w:rPr>
        <w:t>级</w:t>
      </w:r>
      <w:r>
        <w:rPr>
          <w:rFonts w:ascii="仿宋" w:eastAsia="仿宋" w:hAnsi="仿宋" w:cs="仿宋" w:hint="eastAsia"/>
          <w:sz w:val="32"/>
          <w:szCs w:val="32"/>
        </w:rPr>
        <w:t>乡村旅游点</w:t>
      </w:r>
      <w:r>
        <w:rPr>
          <w:rFonts w:ascii="仿宋" w:eastAsia="仿宋" w:hAnsi="仿宋" w:cs="仿宋" w:hint="eastAsia"/>
          <w:sz w:val="32"/>
          <w:szCs w:val="32"/>
        </w:rPr>
        <w:t>279</w:t>
      </w:r>
      <w:r>
        <w:rPr>
          <w:rFonts w:ascii="仿宋" w:eastAsia="仿宋" w:hAnsi="仿宋" w:cs="仿宋" w:hint="eastAsia"/>
          <w:sz w:val="32"/>
          <w:szCs w:val="32"/>
        </w:rPr>
        <w:t>家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。婺源县依托景区</w:t>
      </w:r>
      <w:r>
        <w:rPr>
          <w:rFonts w:ascii="仿宋" w:eastAsia="仿宋" w:hAnsi="仿宋" w:cs="仿宋" w:hint="eastAsia"/>
          <w:sz w:val="32"/>
          <w:szCs w:val="32"/>
        </w:rPr>
        <w:t>背景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“民宿村”遍地开花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全县</w:t>
      </w:r>
      <w:r>
        <w:rPr>
          <w:rFonts w:ascii="仿宋" w:eastAsia="仿宋" w:hAnsi="仿宋" w:cs="仿宋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余家精品民宿和</w:t>
      </w:r>
      <w:r>
        <w:rPr>
          <w:rFonts w:ascii="仿宋" w:eastAsia="仿宋" w:hAnsi="仿宋" w:cs="仿宋"/>
          <w:sz w:val="32"/>
          <w:szCs w:val="32"/>
        </w:rPr>
        <w:t>500</w:t>
      </w:r>
      <w:r>
        <w:rPr>
          <w:rFonts w:ascii="仿宋" w:eastAsia="仿宋" w:hAnsi="仿宋" w:cs="仿宋" w:hint="eastAsia"/>
          <w:sz w:val="32"/>
          <w:szCs w:val="32"/>
        </w:rPr>
        <w:t>多家以农家乐形态为主的大众民宿形成巨大的产业集</w:t>
      </w:r>
      <w:r>
        <w:rPr>
          <w:rFonts w:ascii="仿宋" w:eastAsia="仿宋" w:hAnsi="仿宋" w:cs="仿宋" w:hint="eastAsia"/>
          <w:sz w:val="32"/>
          <w:szCs w:val="32"/>
        </w:rPr>
        <w:t>群效应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撑起婺源旅游经济新亮点。</w:t>
      </w:r>
      <w:r>
        <w:rPr>
          <w:rFonts w:ascii="仿宋" w:eastAsia="仿宋" w:hAnsi="仿宋" w:cs="仿宋" w:hint="eastAsia"/>
          <w:sz w:val="32"/>
          <w:szCs w:val="32"/>
        </w:rPr>
        <w:t>2021</w:t>
      </w:r>
      <w:r>
        <w:rPr>
          <w:rFonts w:ascii="仿宋" w:eastAsia="仿宋" w:hAnsi="仿宋" w:cs="仿宋" w:hint="eastAsia"/>
          <w:sz w:val="32"/>
          <w:szCs w:val="32"/>
        </w:rPr>
        <w:t>年，以“四带动”（带动农户盘活闲置农房和宅基地、带动村民就近就业、带动地方农副产品销售、带动村集体经济发展）效应明显为基本标准，我市推荐了一批休闲乡村民宿参加全省“星级民宿”评定，并以婺源县为试点，通过试点示范，着力打造一批“组织凝聚力强、人气指数高、发展后劲足、人文特色明显、环境宜居宜业、重新焕发生机”的美丽活力村庄。</w:t>
      </w:r>
    </w:p>
    <w:p w:rsidR="00AC1430" w:rsidRDefault="00655375" w:rsidP="004D3184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三、</w:t>
      </w:r>
      <w:r>
        <w:rPr>
          <w:rFonts w:ascii="宋体" w:hAnsi="宋体" w:cs="宋体" w:hint="eastAsia"/>
          <w:b/>
          <w:bCs/>
          <w:sz w:val="32"/>
          <w:szCs w:val="32"/>
        </w:rPr>
        <w:t>努力方向</w:t>
      </w:r>
    </w:p>
    <w:p w:rsidR="00AC1430" w:rsidRDefault="00655375" w:rsidP="004D3184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虽然我市在秀美乡村建设和</w:t>
      </w:r>
      <w:r>
        <w:rPr>
          <w:rFonts w:ascii="Times New Roman" w:eastAsia="仿宋_GB2312" w:hAnsi="Times New Roman" w:cs="仿宋_GB2312" w:hint="eastAsia"/>
          <w:sz w:val="32"/>
          <w:szCs w:val="32"/>
        </w:rPr>
        <w:t>农村人居环境整治方面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了</w:t>
      </w:r>
      <w:r>
        <w:rPr>
          <w:rFonts w:ascii="Times New Roman" w:eastAsia="仿宋_GB2312" w:hAnsi="Times New Roman" w:cs="仿宋_GB2312" w:hint="eastAsia"/>
          <w:sz w:val="32"/>
          <w:szCs w:val="32"/>
        </w:rPr>
        <w:t>积极</w:t>
      </w:r>
      <w:r>
        <w:rPr>
          <w:rFonts w:ascii="Times New Roman" w:eastAsia="仿宋_GB2312" w:hAnsi="Times New Roman" w:cs="仿宋_GB2312" w:hint="eastAsia"/>
          <w:sz w:val="32"/>
          <w:szCs w:val="32"/>
        </w:rPr>
        <w:t>努力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，取得了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一定</w:t>
      </w:r>
      <w:r>
        <w:rPr>
          <w:rFonts w:ascii="Times New Roman" w:eastAsia="仿宋_GB2312" w:hAnsi="Times New Roman" w:cs="仿宋_GB2312" w:hint="eastAsia"/>
          <w:sz w:val="32"/>
          <w:szCs w:val="32"/>
        </w:rPr>
        <w:t>成效，但还存在</w:t>
      </w:r>
      <w:r>
        <w:rPr>
          <w:rFonts w:ascii="Times New Roman" w:eastAsia="仿宋_GB2312" w:hAnsi="Times New Roman" w:cs="仿宋_GB2312" w:hint="eastAsia"/>
          <w:sz w:val="32"/>
          <w:szCs w:val="32"/>
        </w:rPr>
        <w:t>许多短板和需要不断巩固深化的地方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，比如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：</w:t>
      </w:r>
      <w:r>
        <w:rPr>
          <w:rFonts w:ascii="Times New Roman" w:eastAsia="仿宋_GB2312" w:hAnsi="Times New Roman" w:cs="仿宋_GB2312" w:hint="eastAsia"/>
          <w:sz w:val="32"/>
          <w:szCs w:val="32"/>
        </w:rPr>
        <w:t>乡村建设规划编制和设计时间周</w:t>
      </w:r>
      <w:r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期</w:t>
      </w:r>
      <w:r>
        <w:rPr>
          <w:rFonts w:ascii="Times New Roman" w:eastAsia="仿宋_GB2312" w:hAnsi="Times New Roman" w:cs="仿宋_GB2312" w:hint="eastAsia"/>
          <w:sz w:val="32"/>
          <w:szCs w:val="32"/>
        </w:rPr>
        <w:t>偏</w:t>
      </w:r>
      <w:r>
        <w:rPr>
          <w:rFonts w:ascii="Times New Roman" w:eastAsia="仿宋_GB2312" w:hAnsi="Times New Roman" w:cs="仿宋_GB2312" w:hint="eastAsia"/>
          <w:sz w:val="32"/>
          <w:szCs w:val="32"/>
        </w:rPr>
        <w:t>短，相关设计单位未能深入了解当地历史文化、人文地理、风土人情等，导致乡村建设特色不显著；部分乡镇将规划的重点放在基础设施建设和人居环境整治上，未能形成“一村一品”“一村一景”的建设主题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等等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结合您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的宝贵建议，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下一步，我们将</w:t>
      </w:r>
      <w:r>
        <w:rPr>
          <w:rFonts w:ascii="Times New Roman" w:eastAsia="仿宋_GB2312" w:hAnsi="Times New Roman" w:cs="仿宋_GB2312" w:hint="eastAsia"/>
          <w:sz w:val="32"/>
          <w:szCs w:val="32"/>
        </w:rPr>
        <w:t>认真</w:t>
      </w:r>
      <w:r>
        <w:rPr>
          <w:rFonts w:ascii="Times New Roman" w:eastAsia="仿宋_GB2312" w:hAnsi="Times New Roman" w:cs="仿宋_GB2312" w:hint="eastAsia"/>
          <w:sz w:val="32"/>
          <w:szCs w:val="32"/>
        </w:rPr>
        <w:t>遵循乡村建设规律，突出乡村建设特点，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以乡村建设行动和</w:t>
      </w:r>
      <w:r>
        <w:rPr>
          <w:rFonts w:ascii="仿宋_GB2312" w:eastAsia="仿宋_GB2312" w:hAnsi="Times New Roman" w:cs="仿宋_GB2312" w:hint="eastAsia"/>
          <w:sz w:val="32"/>
          <w:szCs w:val="32"/>
        </w:rPr>
        <w:t>农村人居环境整治提升五年行动为抓手，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继续在“建”上下功夫，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进一步</w:t>
      </w:r>
      <w:r>
        <w:rPr>
          <w:rFonts w:ascii="Times New Roman" w:eastAsia="仿宋_GB2312" w:hAnsi="Times New Roman" w:cs="仿宋_GB2312" w:hint="eastAsia"/>
          <w:sz w:val="32"/>
          <w:szCs w:val="32"/>
        </w:rPr>
        <w:t>查漏补缺、巩固提升；注重在“管”上</w:t>
      </w:r>
      <w:r>
        <w:rPr>
          <w:rFonts w:ascii="Times New Roman" w:eastAsia="仿宋_GB2312" w:hAnsi="Times New Roman" w:cs="仿宋_GB2312" w:hint="eastAsia"/>
          <w:sz w:val="32"/>
          <w:szCs w:val="32"/>
        </w:rPr>
        <w:t>求实效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</w:t>
      </w:r>
      <w:r>
        <w:rPr>
          <w:rFonts w:ascii="Times New Roman" w:eastAsia="仿宋_GB2312" w:hAnsi="Times New Roman" w:cs="仿宋_GB2312" w:hint="eastAsia"/>
          <w:sz w:val="32"/>
          <w:szCs w:val="32"/>
        </w:rPr>
        <w:t>努力实现</w:t>
      </w:r>
      <w:r>
        <w:rPr>
          <w:rFonts w:ascii="仿宋" w:eastAsia="仿宋" w:hAnsi="仿宋" w:cs="仿宋" w:hint="eastAsia"/>
          <w:sz w:val="32"/>
          <w:szCs w:val="32"/>
        </w:rPr>
        <w:t>“颜值”变“产值”、“风景”变“丰收”；着力在“评”上见真章。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>真正让</w:t>
      </w:r>
      <w:r>
        <w:rPr>
          <w:rFonts w:ascii="Times New Roman" w:eastAsia="仿宋_GB2312" w:hAnsi="Times New Roman" w:cs="仿宋_GB2312" w:hint="eastAsia"/>
          <w:sz w:val="32"/>
          <w:szCs w:val="32"/>
        </w:rPr>
        <w:t>村庄环境由“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局部</w:t>
      </w:r>
      <w:r>
        <w:rPr>
          <w:rFonts w:ascii="Times New Roman" w:eastAsia="仿宋_GB2312" w:hAnsi="Times New Roman" w:cs="仿宋_GB2312" w:hint="eastAsia"/>
          <w:sz w:val="32"/>
          <w:szCs w:val="32"/>
        </w:rPr>
        <w:t>美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”变“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全域</w:t>
      </w:r>
      <w:r>
        <w:rPr>
          <w:rFonts w:ascii="Times New Roman" w:eastAsia="仿宋_GB2312" w:hAnsi="Times New Roman" w:cs="仿宋_GB2312" w:hint="eastAsia"/>
          <w:sz w:val="32"/>
          <w:szCs w:val="32"/>
        </w:rPr>
        <w:t>美”、由“一时美”变“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持久</w:t>
      </w:r>
      <w:r>
        <w:rPr>
          <w:rFonts w:ascii="Times New Roman" w:eastAsia="仿宋_GB2312" w:hAnsi="Times New Roman" w:cs="仿宋_GB2312" w:hint="eastAsia"/>
          <w:sz w:val="32"/>
          <w:szCs w:val="32"/>
        </w:rPr>
        <w:t>美”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</w:t>
      </w:r>
    </w:p>
    <w:p w:rsidR="00AC1430" w:rsidRDefault="00655375" w:rsidP="004D3184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一是在“建”上下功夫。</w:t>
      </w:r>
      <w:r>
        <w:rPr>
          <w:rFonts w:ascii="华文楷体" w:eastAsia="华文楷体" w:hAnsi="华文楷体" w:cs="华文楷体" w:hint="eastAsia"/>
          <w:sz w:val="32"/>
          <w:szCs w:val="32"/>
        </w:rPr>
        <w:t>坚持规划引领</w:t>
      </w:r>
      <w:r>
        <w:rPr>
          <w:rFonts w:ascii="仿宋" w:eastAsia="仿宋" w:hAnsi="仿宋" w:cs="仿宋" w:hint="eastAsia"/>
          <w:sz w:val="32"/>
          <w:szCs w:val="32"/>
        </w:rPr>
        <w:t>。在编制乡村规划时，注重听取当地群众意见、保护乡村肌理，根据区位条件、资源禀赋、发展基础和功能定位，因地制宜、因势利导，做到各美其美、防止千村一面。</w:t>
      </w:r>
      <w:r>
        <w:rPr>
          <w:rFonts w:ascii="华文楷体" w:eastAsia="华文楷体" w:hAnsi="华文楷体" w:cs="华文楷体" w:hint="eastAsia"/>
          <w:sz w:val="32"/>
          <w:szCs w:val="32"/>
        </w:rPr>
        <w:t>注重统筹推进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>把公共基础设施建设和人居环境整治作为重点，在每年安排</w:t>
      </w:r>
      <w:r>
        <w:rPr>
          <w:rFonts w:ascii="Times New Roman" w:eastAsia="仿宋_GB2312" w:hAnsi="Times New Roman" w:cs="仿宋_GB2312" w:hint="eastAsia"/>
          <w:sz w:val="32"/>
          <w:szCs w:val="32"/>
        </w:rPr>
        <w:t>1800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个左右村组（含省级点和县级自建点），进行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“七</w:t>
      </w:r>
      <w:r>
        <w:rPr>
          <w:rFonts w:ascii="Times New Roman" w:eastAsia="仿宋_GB2312" w:hAnsi="Times New Roman" w:cs="仿宋_GB2312" w:hint="eastAsia"/>
          <w:sz w:val="32"/>
          <w:szCs w:val="32"/>
        </w:rPr>
        <w:t>整一管护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”查漏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补改造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提升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的基础上，</w:t>
      </w:r>
      <w:r>
        <w:rPr>
          <w:rFonts w:ascii="仿宋" w:eastAsia="仿宋" w:hAnsi="仿宋" w:cs="仿宋" w:hint="eastAsia"/>
          <w:sz w:val="32"/>
          <w:szCs w:val="32"/>
        </w:rPr>
        <w:t>加快补齐农村改厕和</w:t>
      </w:r>
      <w:r>
        <w:rPr>
          <w:rFonts w:ascii="Times New Roman" w:eastAsia="仿宋_GB2312" w:hAnsi="Times New Roman" w:cs="仿宋_GB2312" w:hint="eastAsia"/>
          <w:sz w:val="32"/>
          <w:szCs w:val="32"/>
        </w:rPr>
        <w:t>污水治理方面的突出短板。</w:t>
      </w:r>
    </w:p>
    <w:p w:rsidR="00AC1430" w:rsidRDefault="00655375" w:rsidP="004D3184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二是在“管”上</w:t>
      </w: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求实效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。严格按照“有制度、有标准、有队伍、有经费、有督查”要求落实“五定包干”长效机制，同时，注重加强对村民的教育引导，推动村规民约和“门前</w:t>
      </w:r>
      <w:r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三包”责任制的落实；用</w:t>
      </w:r>
      <w:r>
        <w:rPr>
          <w:rFonts w:ascii="Times New Roman" w:eastAsia="仿宋_GB2312" w:hAnsi="Times New Roman" w:cs="仿宋_GB2312" w:hint="eastAsia"/>
          <w:sz w:val="32"/>
          <w:szCs w:val="32"/>
        </w:rPr>
        <w:t>好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“万村码上通”村庄环境长效管护平台，提高网格化管理覆盖率和“码上通”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二维码普及率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，确保问题能及时得到发现、及时整改落实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，防止秀美乡村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”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一样新模样、两年旧模样、三年不成样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”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的现象出现。</w:t>
      </w:r>
    </w:p>
    <w:p w:rsidR="00AC1430" w:rsidRDefault="00655375" w:rsidP="004D3184">
      <w:pPr>
        <w:pBdr>
          <w:bottom w:val="single" w:sz="4" w:space="31" w:color="FFFFFF"/>
        </w:pBdr>
        <w:spacing w:line="620" w:lineRule="exact"/>
        <w:ind w:firstLineChars="200" w:firstLine="649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三是在“评”上求提升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。以全市农村人居环境整治提升评估为契机，切实</w:t>
      </w:r>
      <w:r>
        <w:rPr>
          <w:rFonts w:ascii="Times New Roman" w:eastAsia="仿宋_GB2312" w:hAnsi="Times New Roman" w:cs="仿宋_GB2312" w:hint="eastAsia"/>
          <w:sz w:val="32"/>
          <w:szCs w:val="32"/>
        </w:rPr>
        <w:t>用</w:t>
      </w:r>
      <w:r>
        <w:rPr>
          <w:rFonts w:ascii="Times New Roman" w:eastAsia="仿宋_GB2312" w:hAnsi="Times New Roman" w:cs="仿宋_GB2312" w:hint="eastAsia"/>
          <w:sz w:val="32"/>
          <w:szCs w:val="32"/>
        </w:rPr>
        <w:t>好</w:t>
      </w:r>
      <w:r>
        <w:rPr>
          <w:rFonts w:ascii="Times New Roman" w:eastAsia="仿宋_GB2312" w:hAnsi="Times New Roman" w:cs="仿宋_GB2312" w:hint="eastAsia"/>
          <w:sz w:val="32"/>
          <w:szCs w:val="32"/>
        </w:rPr>
        <w:t>督导</w:t>
      </w:r>
      <w:r>
        <w:rPr>
          <w:rFonts w:ascii="Times New Roman" w:eastAsia="仿宋_GB2312" w:hAnsi="Times New Roman" w:cs="仿宋_GB2312" w:hint="eastAsia"/>
          <w:sz w:val="32"/>
          <w:szCs w:val="32"/>
        </w:rPr>
        <w:t>考核“指挥棒”，继续把</w:t>
      </w:r>
      <w:r>
        <w:rPr>
          <w:rFonts w:ascii="Times New Roman" w:eastAsia="仿宋_GB2312" w:hAnsi="Times New Roman" w:cs="仿宋_GB2312" w:hint="eastAsia"/>
          <w:sz w:val="32"/>
          <w:szCs w:val="32"/>
        </w:rPr>
        <w:t>秀美乡村建设与农村人居环境整治</w:t>
      </w:r>
      <w:r>
        <w:rPr>
          <w:rFonts w:ascii="Times New Roman" w:eastAsia="仿宋_GB2312" w:hAnsi="Times New Roman" w:cs="仿宋_GB2312" w:hint="eastAsia"/>
          <w:sz w:val="32"/>
          <w:szCs w:val="32"/>
        </w:rPr>
        <w:t>工作纳入到日常</w:t>
      </w:r>
      <w:r>
        <w:rPr>
          <w:rFonts w:ascii="Times New Roman" w:eastAsia="仿宋_GB2312" w:hAnsi="Times New Roman" w:cs="仿宋_GB2312" w:hint="eastAsia"/>
          <w:sz w:val="32"/>
          <w:szCs w:val="32"/>
        </w:rPr>
        <w:t>评估</w:t>
      </w:r>
      <w:r>
        <w:rPr>
          <w:rFonts w:ascii="Times New Roman" w:eastAsia="仿宋_GB2312" w:hAnsi="Times New Roman" w:cs="仿宋_GB2312" w:hint="eastAsia"/>
          <w:sz w:val="32"/>
          <w:szCs w:val="32"/>
        </w:rPr>
        <w:t>和年度考核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的重要内容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以</w:t>
      </w:r>
      <w:r>
        <w:rPr>
          <w:rFonts w:ascii="Times New Roman" w:eastAsia="仿宋_GB2312" w:hAnsi="Times New Roman" w:cs="仿宋_GB2312" w:hint="eastAsia"/>
          <w:sz w:val="32"/>
          <w:szCs w:val="32"/>
        </w:rPr>
        <w:t>措施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有力、成效明显的予以通报表扬，并在长效管护资金分配上给予倾斜和奖励；</w:t>
      </w:r>
      <w:r>
        <w:rPr>
          <w:rFonts w:ascii="Times New Roman" w:eastAsia="仿宋_GB2312" w:hAnsi="Times New Roman" w:cs="仿宋_GB2312" w:hint="eastAsia"/>
          <w:sz w:val="32"/>
          <w:szCs w:val="32"/>
        </w:rPr>
        <w:t>对</w:t>
      </w:r>
      <w:r>
        <w:rPr>
          <w:rFonts w:ascii="Times New Roman" w:eastAsia="仿宋_GB2312" w:hAnsi="Times New Roman" w:cs="仿宋_GB2312" w:hint="eastAsia"/>
          <w:sz w:val="32"/>
          <w:szCs w:val="32"/>
        </w:rPr>
        <w:t>措施不力、问题较多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、排名靠后</w:t>
      </w:r>
      <w:r>
        <w:rPr>
          <w:rFonts w:ascii="Times New Roman" w:eastAsia="仿宋_GB2312" w:hAnsi="Times New Roman" w:cs="仿宋_GB2312" w:hint="eastAsia"/>
          <w:sz w:val="32"/>
          <w:szCs w:val="32"/>
        </w:rPr>
        <w:t>的</w:t>
      </w:r>
      <w:r>
        <w:rPr>
          <w:rFonts w:ascii="Times New Roman" w:eastAsia="仿宋_GB2312" w:hAnsi="Times New Roman" w:cs="仿宋_GB2312" w:hint="eastAsia"/>
          <w:sz w:val="32"/>
          <w:szCs w:val="32"/>
        </w:rPr>
        <w:t>县乡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，予以通报批评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、进行末位管理，并县乡主官作表态发言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，在长效管护资金分配上给予扣减处罚。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>触动各地环境品质不断提升。</w:t>
      </w:r>
    </w:p>
    <w:p w:rsidR="00AC1430" w:rsidRDefault="00655375" w:rsidP="004D3184">
      <w:pPr>
        <w:pBdr>
          <w:bottom w:val="single" w:sz="4" w:space="31" w:color="FFFFFF"/>
        </w:pBdr>
        <w:spacing w:line="620" w:lineRule="exact"/>
        <w:ind w:firstLineChars="200" w:firstLine="647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再次感谢您对我市乡村建设的关心和支持，祝您身体健康、工作愉快。</w:t>
      </w:r>
    </w:p>
    <w:p w:rsidR="00AC1430" w:rsidRDefault="00655375" w:rsidP="004D3184">
      <w:pPr>
        <w:widowControl/>
        <w:adjustRightInd w:val="0"/>
        <w:snapToGrid w:val="0"/>
        <w:spacing w:line="600" w:lineRule="exact"/>
        <w:ind w:firstLineChars="196" w:firstLine="634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以上答复，不妥之处，请批评指正</w:t>
      </w:r>
      <w:r>
        <w:rPr>
          <w:rFonts w:ascii="Times New Roman" w:eastAsia="仿宋_GB2312" w:hAnsi="Times New Roman" w:cs="仿宋_GB2312" w:hint="eastAsia"/>
          <w:sz w:val="32"/>
          <w:szCs w:val="32"/>
        </w:rPr>
        <w:t>!</w:t>
      </w:r>
    </w:p>
    <w:p w:rsidR="00AC1430" w:rsidRDefault="00655375" w:rsidP="004D3184">
      <w:pPr>
        <w:widowControl/>
        <w:adjustRightInd w:val="0"/>
        <w:snapToGrid w:val="0"/>
        <w:spacing w:line="600" w:lineRule="exact"/>
        <w:ind w:firstLineChars="1200" w:firstLine="3880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上饶市农业农村局</w:t>
      </w:r>
      <w:bookmarkStart w:id="7" w:name="_GoBack"/>
      <w:bookmarkEnd w:id="7"/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(</w:t>
      </w:r>
      <w:r>
        <w:rPr>
          <w:rFonts w:ascii="Times New Roman" w:eastAsia="仿宋_GB2312" w:hAnsi="Times New Roman" w:cs="仿宋_GB2312" w:hint="eastAsia"/>
          <w:sz w:val="32"/>
          <w:szCs w:val="32"/>
        </w:rPr>
        <w:t>单位印章</w:t>
      </w: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)    </w:t>
      </w:r>
    </w:p>
    <w:p w:rsidR="00AC1430" w:rsidRDefault="00655375" w:rsidP="004D3184">
      <w:pPr>
        <w:widowControl/>
        <w:adjustRightInd w:val="0"/>
        <w:snapToGrid w:val="0"/>
        <w:spacing w:line="600" w:lineRule="exact"/>
        <w:ind w:firstLineChars="196" w:firstLine="634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                           2022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>
        <w:rPr>
          <w:rFonts w:ascii="Times New Roman" w:eastAsia="仿宋_GB2312" w:hAnsi="Times New Roman" w:cs="仿宋_GB2312" w:hint="eastAsia"/>
          <w:sz w:val="32"/>
          <w:szCs w:val="32"/>
        </w:rPr>
        <w:t>6</w:t>
      </w:r>
      <w:r>
        <w:rPr>
          <w:rFonts w:ascii="Times New Roman" w:eastAsia="仿宋_GB2312" w:hAnsi="Times New Roman" w:cs="仿宋_GB2312" w:hint="eastAsia"/>
          <w:sz w:val="32"/>
          <w:szCs w:val="32"/>
        </w:rPr>
        <w:t>月</w:t>
      </w:r>
      <w:r>
        <w:rPr>
          <w:rFonts w:ascii="Times New Roman" w:eastAsia="仿宋_GB2312" w:hAnsi="Times New Roman" w:cs="仿宋_GB2312" w:hint="eastAsia"/>
          <w:sz w:val="32"/>
          <w:szCs w:val="32"/>
        </w:rPr>
        <w:t>18</w:t>
      </w:r>
      <w:r>
        <w:rPr>
          <w:rFonts w:ascii="Times New Roman" w:eastAsia="仿宋_GB2312" w:hAnsi="Times New Roman" w:cs="仿宋_GB2312" w:hint="eastAsia"/>
          <w:sz w:val="32"/>
          <w:szCs w:val="32"/>
        </w:rPr>
        <w:t>日</w:t>
      </w:r>
    </w:p>
    <w:p w:rsidR="00AC1430" w:rsidRDefault="00655375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抄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送：市政府督查室</w:t>
      </w:r>
    </w:p>
    <w:p w:rsidR="00AC1430" w:rsidRDefault="00655375" w:rsidP="004D3184">
      <w:pPr>
        <w:ind w:left="4527" w:hangingChars="1400" w:hanging="452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联系人（姓名、职务）：</w:t>
      </w:r>
      <w:r>
        <w:rPr>
          <w:rFonts w:ascii="Times New Roman" w:eastAsia="仿宋_GB2312" w:hAnsi="Times New Roman" w:cs="仿宋_GB2312" w:hint="eastAsia"/>
          <w:spacing w:val="-20"/>
          <w:sz w:val="32"/>
          <w:szCs w:val="32"/>
        </w:rPr>
        <w:t>新农村建设与农村社会事业促进</w:t>
      </w:r>
      <w:r>
        <w:rPr>
          <w:rFonts w:ascii="Times New Roman" w:eastAsia="仿宋_GB2312" w:hAnsi="Times New Roman" w:cs="仿宋_GB2312" w:hint="eastAsia"/>
          <w:spacing w:val="-20"/>
          <w:sz w:val="32"/>
          <w:szCs w:val="32"/>
        </w:rPr>
        <w:t>科周正有</w:t>
      </w:r>
    </w:p>
    <w:p w:rsidR="00AC1430" w:rsidRDefault="00655375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sz w:val="32"/>
          <w:szCs w:val="32"/>
        </w:rPr>
        <w:t>13307031967</w:t>
      </w:r>
      <w:r>
        <w:rPr>
          <w:rFonts w:ascii="Times New Roman" w:eastAsia="仿宋_GB2312" w:hAnsi="Times New Roman" w:cs="Times New Roman"/>
          <w:sz w:val="32"/>
          <w:szCs w:val="32"/>
        </w:rPr>
        <w:tab/>
      </w:r>
      <w:r>
        <w:rPr>
          <w:rFonts w:ascii="Times New Roman" w:eastAsia="仿宋_GB2312" w:hAnsi="Times New Roman" w:cs="Times New Roman"/>
          <w:sz w:val="32"/>
          <w:szCs w:val="32"/>
        </w:rPr>
        <w:tab/>
      </w:r>
    </w:p>
    <w:sectPr w:rsidR="00AC1430" w:rsidSect="00AC1430">
      <w:footerReference w:type="even" r:id="rId6"/>
      <w:footerReference w:type="default" r:id="rId7"/>
      <w:pgSz w:w="11906" w:h="16838"/>
      <w:pgMar w:top="1588" w:right="1588" w:bottom="1701" w:left="1588" w:header="851" w:footer="1361" w:gutter="0"/>
      <w:cols w:space="720"/>
      <w:titlePg/>
      <w:docGrid w:type="linesAndChars" w:linePitch="579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375" w:rsidRDefault="00655375" w:rsidP="00AC1430">
      <w:r>
        <w:separator/>
      </w:r>
    </w:p>
  </w:endnote>
  <w:endnote w:type="continuationSeparator" w:id="0">
    <w:p w:rsidR="00655375" w:rsidRDefault="00655375" w:rsidP="00AC1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430" w:rsidRDefault="00AC1430">
    <w:pPr>
      <w:pStyle w:val="a5"/>
      <w:framePr w:wrap="around" w:vAnchor="text" w:hAnchor="margin" w:xAlign="outside" w:y="1"/>
      <w:rPr>
        <w:rStyle w:val="a6"/>
      </w:rPr>
    </w:pPr>
    <w:r>
      <w:fldChar w:fldCharType="begin"/>
    </w:r>
    <w:r w:rsidR="00655375">
      <w:rPr>
        <w:rStyle w:val="a6"/>
      </w:rPr>
      <w:instrText xml:space="preserve">PAGE  </w:instrText>
    </w:r>
    <w:r>
      <w:fldChar w:fldCharType="end"/>
    </w:r>
  </w:p>
  <w:p w:rsidR="00AC1430" w:rsidRDefault="00AC1430">
    <w:pPr>
      <w:pStyle w:val="a5"/>
      <w:ind w:right="360" w:firstLine="360"/>
    </w:pPr>
  </w:p>
  <w:p w:rsidR="00AC1430" w:rsidRDefault="00AC143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430" w:rsidRDefault="00655375">
    <w:pPr>
      <w:pStyle w:val="a5"/>
      <w:framePr w:wrap="around" w:vAnchor="text" w:hAnchor="margin" w:xAlign="outside" w:y="1"/>
      <w:ind w:leftChars="100" w:left="210" w:rightChars="100" w:right="21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 w:rsidR="00AC1430"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 w:rsidR="00AC1430">
      <w:rPr>
        <w:sz w:val="28"/>
        <w:szCs w:val="28"/>
      </w:rPr>
      <w:fldChar w:fldCharType="separate"/>
    </w:r>
    <w:r w:rsidR="004D3184">
      <w:rPr>
        <w:rStyle w:val="a6"/>
        <w:noProof/>
        <w:sz w:val="28"/>
        <w:szCs w:val="28"/>
      </w:rPr>
      <w:t>2</w:t>
    </w:r>
    <w:r w:rsidR="00AC1430"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  <w:p w:rsidR="00AC1430" w:rsidRDefault="00AC1430">
    <w:pPr>
      <w:pStyle w:val="a5"/>
      <w:ind w:right="360" w:firstLine="360"/>
    </w:pPr>
  </w:p>
  <w:p w:rsidR="00AC1430" w:rsidRDefault="00AC143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375" w:rsidRDefault="00655375" w:rsidP="00AC1430">
      <w:r>
        <w:separator/>
      </w:r>
    </w:p>
  </w:footnote>
  <w:footnote w:type="continuationSeparator" w:id="0">
    <w:p w:rsidR="00655375" w:rsidRDefault="00655375" w:rsidP="00AC14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jIxYmJlMDVkZThiZDEzMzhhNDUxMzE1MjU4YzNhY2QifQ=="/>
  </w:docVars>
  <w:rsids>
    <w:rsidRoot w:val="00F129D1"/>
    <w:rsid w:val="002C51AF"/>
    <w:rsid w:val="004D3184"/>
    <w:rsid w:val="00655375"/>
    <w:rsid w:val="00A259C8"/>
    <w:rsid w:val="00AC1430"/>
    <w:rsid w:val="00F129D1"/>
    <w:rsid w:val="04CA75A4"/>
    <w:rsid w:val="0B5C45D1"/>
    <w:rsid w:val="212233EC"/>
    <w:rsid w:val="268C4BF0"/>
    <w:rsid w:val="3672762A"/>
    <w:rsid w:val="6B67103D"/>
    <w:rsid w:val="6F575670"/>
    <w:rsid w:val="7AE0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AC143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rsid w:val="00AC1430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rsid w:val="00AC143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next w:val="a4"/>
    <w:uiPriority w:val="99"/>
    <w:qFormat/>
    <w:rsid w:val="00AC1430"/>
    <w:rPr>
      <w:rFonts w:ascii="仿宋_GB2312" w:hAnsi="Courier New" w:cs="仿宋_GB2312"/>
    </w:rPr>
  </w:style>
  <w:style w:type="paragraph" w:styleId="a4">
    <w:name w:val="header"/>
    <w:basedOn w:val="a"/>
    <w:next w:val="a"/>
    <w:uiPriority w:val="99"/>
    <w:qFormat/>
    <w:rsid w:val="00AC14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"/>
    <w:qFormat/>
    <w:rsid w:val="00AC1430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styleId="a6">
    <w:name w:val="page number"/>
    <w:basedOn w:val="a0"/>
    <w:qFormat/>
    <w:rsid w:val="00AC1430"/>
  </w:style>
  <w:style w:type="paragraph" w:customStyle="1" w:styleId="PlainText">
    <w:name w:val="PlainText"/>
    <w:basedOn w:val="a"/>
    <w:next w:val="a4"/>
    <w:qFormat/>
    <w:rsid w:val="00AC1430"/>
    <w:pPr>
      <w:textAlignment w:val="baseline"/>
    </w:pPr>
    <w:rPr>
      <w:rFonts w:ascii="宋体" w:eastAsia="宋体" w:hAnsi="Courier New"/>
      <w:kern w:val="0"/>
      <w:szCs w:val="24"/>
    </w:rPr>
  </w:style>
  <w:style w:type="paragraph" w:customStyle="1" w:styleId="UserStyle2">
    <w:name w:val="UserStyle_2"/>
    <w:basedOn w:val="a"/>
    <w:qFormat/>
    <w:rsid w:val="00AC1430"/>
    <w:pPr>
      <w:ind w:leftChars="700" w:left="1440" w:rightChars="700" w:right="700"/>
      <w:textAlignment w:val="baseline"/>
    </w:pPr>
  </w:style>
  <w:style w:type="character" w:customStyle="1" w:styleId="Char">
    <w:name w:val="页脚 Char"/>
    <w:basedOn w:val="a0"/>
    <w:link w:val="a5"/>
    <w:qFormat/>
    <w:rsid w:val="00AC1430"/>
    <w:rPr>
      <w:rFonts w:ascii="Times New Roman" w:eastAsia="仿宋_GB2312" w:hAnsi="Times New Roman" w:cs="Times New Roman"/>
      <w:sz w:val="18"/>
      <w:szCs w:val="18"/>
    </w:rPr>
  </w:style>
  <w:style w:type="paragraph" w:customStyle="1" w:styleId="UserStyle0">
    <w:name w:val="UserStyle_0"/>
    <w:basedOn w:val="a"/>
    <w:qFormat/>
    <w:rsid w:val="00AC1430"/>
    <w:pPr>
      <w:textAlignment w:val="baseline"/>
    </w:pPr>
    <w:rPr>
      <w:rFonts w:ascii="宋体" w:eastAsia="宋体" w:hAnsi="Courier New" w:cs="Times New Roman"/>
      <w:szCs w:val="21"/>
    </w:rPr>
  </w:style>
  <w:style w:type="character" w:customStyle="1" w:styleId="NormalCharacter">
    <w:name w:val="NormalCharacter"/>
    <w:qFormat/>
    <w:rsid w:val="00AC1430"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427</Words>
  <Characters>2434</Characters>
  <Application>Microsoft Office Word</Application>
  <DocSecurity>0</DocSecurity>
  <Lines>20</Lines>
  <Paragraphs>5</Paragraphs>
  <ScaleCrop>false</ScaleCrop>
  <Company>CHINA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政府办督查科(市政府督查室)</dc:creator>
  <cp:lastModifiedBy>上饶市农业局收发员</cp:lastModifiedBy>
  <cp:revision>3</cp:revision>
  <dcterms:created xsi:type="dcterms:W3CDTF">2020-08-10T07:53:00Z</dcterms:created>
  <dcterms:modified xsi:type="dcterms:W3CDTF">2022-09-26T09:25:00Z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023D78192141407EA137AA96996C6F1A</vt:lpwstr>
  </property>
</Properties>
</file>