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2BC8" w:rsidRPr="00F129D1" w:rsidRDefault="00D92BC8" w:rsidP="00D92BC8">
      <w:pPr>
        <w:jc w:val="center"/>
        <w:rPr>
          <w:rFonts w:eastAsia="方正小标宋_GBK"/>
          <w:spacing w:val="20"/>
          <w:w w:val="86"/>
          <w:sz w:val="72"/>
          <w:szCs w:val="72"/>
        </w:rPr>
      </w:pPr>
      <w:r w:rsidRPr="00F129D1">
        <w:rPr>
          <w:rFonts w:eastAsia="方正小标宋_GBK"/>
          <w:spacing w:val="20"/>
          <w:w w:val="86"/>
          <w:sz w:val="76"/>
          <w:szCs w:val="72"/>
        </w:rPr>
        <w:t>上饶市</w:t>
      </w:r>
      <w:r>
        <w:rPr>
          <w:rFonts w:eastAsia="方正小标宋_GBK" w:hint="eastAsia"/>
          <w:spacing w:val="20"/>
          <w:w w:val="86"/>
          <w:sz w:val="76"/>
          <w:szCs w:val="72"/>
        </w:rPr>
        <w:t>农业农村</w:t>
      </w:r>
      <w:r w:rsidRPr="00F129D1">
        <w:rPr>
          <w:rFonts w:eastAsia="方正小标宋_GBK"/>
          <w:spacing w:val="20"/>
          <w:w w:val="86"/>
          <w:sz w:val="76"/>
          <w:szCs w:val="72"/>
        </w:rPr>
        <w:t>局</w:t>
      </w:r>
      <w:r w:rsidRPr="00F129D1">
        <w:rPr>
          <w:rFonts w:eastAsia="方正小标宋_GBK"/>
          <w:spacing w:val="20"/>
          <w:w w:val="86"/>
          <w:sz w:val="76"/>
          <w:szCs w:val="72"/>
        </w:rPr>
        <w:t>(</w:t>
      </w:r>
      <w:r w:rsidRPr="00F129D1">
        <w:rPr>
          <w:rFonts w:eastAsia="黑体"/>
          <w:sz w:val="32"/>
          <w:szCs w:val="21"/>
        </w:rPr>
        <w:t>函</w:t>
      </w:r>
      <w:r w:rsidRPr="00F129D1">
        <w:rPr>
          <w:rFonts w:eastAsia="方正小标宋_GBK"/>
          <w:spacing w:val="20"/>
          <w:w w:val="86"/>
          <w:sz w:val="76"/>
          <w:szCs w:val="72"/>
        </w:rPr>
        <w:t>)</w:t>
      </w:r>
    </w:p>
    <w:p w:rsidR="00D92BC8" w:rsidRPr="00F129D1" w:rsidRDefault="00D92BC8" w:rsidP="00D92BC8">
      <w:pPr>
        <w:rPr>
          <w:rFonts w:eastAsia="仿宋_GB2312"/>
          <w:sz w:val="32"/>
          <w:szCs w:val="32"/>
        </w:rPr>
      </w:pPr>
    </w:p>
    <w:p w:rsidR="00D92BC8" w:rsidRPr="0099051B" w:rsidRDefault="00781382" w:rsidP="00D92BC8">
      <w:pPr>
        <w:wordWrap w:val="0"/>
        <w:ind w:rightChars="50" w:right="105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饶农</w:t>
      </w:r>
      <w:r w:rsidR="00D92BC8" w:rsidRPr="0099051B">
        <w:rPr>
          <w:rFonts w:ascii="仿宋_GB2312" w:eastAsia="仿宋_GB2312" w:hint="eastAsia"/>
          <w:sz w:val="32"/>
          <w:szCs w:val="32"/>
        </w:rPr>
        <w:t>提</w:t>
      </w:r>
      <w:proofErr w:type="gramEnd"/>
      <w:r w:rsidR="00D92BC8" w:rsidRPr="0099051B">
        <w:rPr>
          <w:rFonts w:ascii="仿宋_GB2312" w:eastAsia="仿宋_GB2312" w:hint="eastAsia"/>
          <w:sz w:val="32"/>
          <w:szCs w:val="32"/>
        </w:rPr>
        <w:t>字〔2022〕</w:t>
      </w:r>
      <w:r>
        <w:rPr>
          <w:rFonts w:ascii="仿宋_GB2312" w:eastAsia="仿宋_GB2312" w:hint="eastAsia"/>
          <w:sz w:val="32"/>
          <w:szCs w:val="32"/>
        </w:rPr>
        <w:t>6</w:t>
      </w:r>
      <w:r w:rsidR="00D92BC8" w:rsidRPr="0099051B">
        <w:rPr>
          <w:rFonts w:ascii="仿宋_GB2312" w:eastAsia="仿宋_GB2312" w:hint="eastAsia"/>
          <w:sz w:val="32"/>
          <w:szCs w:val="32"/>
        </w:rPr>
        <w:t>号</w:t>
      </w:r>
    </w:p>
    <w:p w:rsidR="00D92BC8" w:rsidRPr="00F129D1" w:rsidRDefault="00D92BC8" w:rsidP="00D92BC8">
      <w:pPr>
        <w:ind w:rightChars="200" w:right="420"/>
        <w:jc w:val="right"/>
        <w:rPr>
          <w:rFonts w:eastAsia="仿宋_GB2312"/>
          <w:sz w:val="32"/>
          <w:szCs w:val="32"/>
        </w:rPr>
      </w:pPr>
      <w:r w:rsidRPr="00F129D1">
        <w:rPr>
          <w:rFonts w:eastAsia="仿宋_GB2312"/>
          <w:sz w:val="32"/>
          <w:szCs w:val="32"/>
        </w:rPr>
        <w:t>分类：</w:t>
      </w:r>
      <w:bookmarkStart w:id="0" w:name="_GoBack"/>
      <w:bookmarkEnd w:id="0"/>
      <w:r w:rsidR="00781382">
        <w:rPr>
          <w:rFonts w:eastAsia="仿宋_GB2312" w:hint="eastAsia"/>
          <w:sz w:val="32"/>
          <w:szCs w:val="32"/>
        </w:rPr>
        <w:t>A</w:t>
      </w:r>
    </w:p>
    <w:p w:rsidR="00D92BC8" w:rsidRPr="00D92BC8" w:rsidRDefault="00D92BC8" w:rsidP="001824E9">
      <w:pPr>
        <w:jc w:val="center"/>
        <w:rPr>
          <w:rFonts w:ascii="宋体" w:hAnsi="宋体"/>
          <w:color w:val="000000"/>
          <w:w w:val="80"/>
          <w:sz w:val="44"/>
          <w:szCs w:val="44"/>
        </w:rPr>
      </w:pPr>
    </w:p>
    <w:p w:rsidR="00D92BC8" w:rsidRPr="00164C5A" w:rsidRDefault="001824E9" w:rsidP="00164C5A">
      <w:pPr>
        <w:spacing w:line="700" w:lineRule="exact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164C5A">
        <w:rPr>
          <w:rFonts w:ascii="方正小标宋简体" w:eastAsia="方正小标宋简体" w:hAnsi="方正小标宋简体" w:hint="eastAsia"/>
          <w:color w:val="000000"/>
          <w:w w:val="80"/>
          <w:sz w:val="44"/>
          <w:szCs w:val="44"/>
        </w:rPr>
        <w:t>关于市政协</w:t>
      </w:r>
      <w:r w:rsidR="008A6660"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五</w:t>
      </w:r>
      <w:r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届</w:t>
      </w:r>
      <w:r w:rsidR="008A6660"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二</w:t>
      </w:r>
      <w:r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次会议</w:t>
      </w:r>
    </w:p>
    <w:p w:rsidR="001824E9" w:rsidRPr="00164C5A" w:rsidRDefault="001824E9" w:rsidP="00164C5A">
      <w:pPr>
        <w:spacing w:line="700" w:lineRule="exact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第</w:t>
      </w:r>
      <w:r w:rsidR="008A6660"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0</w:t>
      </w:r>
      <w:r w:rsidR="00EE745F"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71</w:t>
      </w:r>
      <w:r w:rsidRPr="00164C5A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号提案的回复</w:t>
      </w:r>
    </w:p>
    <w:p w:rsidR="00164C5A" w:rsidRDefault="00164C5A" w:rsidP="0087542F">
      <w:pPr>
        <w:rPr>
          <w:rFonts w:ascii="仿宋" w:eastAsia="仿宋" w:hAnsi="仿宋"/>
          <w:sz w:val="32"/>
          <w:szCs w:val="32"/>
        </w:rPr>
      </w:pPr>
    </w:p>
    <w:p w:rsidR="00D84480" w:rsidRPr="0099051B" w:rsidRDefault="00F55A7D" w:rsidP="0099051B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99051B">
        <w:rPr>
          <w:rFonts w:ascii="仿宋_GB2312" w:eastAsia="仿宋_GB2312" w:hAnsi="仿宋" w:hint="eastAsia"/>
          <w:sz w:val="32"/>
          <w:szCs w:val="32"/>
        </w:rPr>
        <w:t>方乾文</w:t>
      </w:r>
      <w:r w:rsidR="001824E9" w:rsidRPr="0099051B">
        <w:rPr>
          <w:rFonts w:ascii="仿宋_GB2312" w:eastAsia="仿宋_GB2312" w:hAnsi="仿宋" w:hint="eastAsia"/>
          <w:sz w:val="32"/>
          <w:szCs w:val="32"/>
        </w:rPr>
        <w:t>委员：</w:t>
      </w:r>
    </w:p>
    <w:p w:rsidR="00267A78" w:rsidRPr="0099051B" w:rsidRDefault="00D84480" w:rsidP="0099051B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99051B">
        <w:rPr>
          <w:rFonts w:ascii="仿宋_GB2312" w:eastAsia="仿宋_GB2312" w:hAnsi="仿宋" w:hint="eastAsia"/>
          <w:sz w:val="32"/>
          <w:szCs w:val="32"/>
        </w:rPr>
        <w:t>您在市政协</w:t>
      </w:r>
      <w:r w:rsidR="008A6660" w:rsidRPr="0099051B">
        <w:rPr>
          <w:rFonts w:ascii="仿宋_GB2312" w:eastAsia="仿宋_GB2312" w:hAnsi="仿宋" w:hint="eastAsia"/>
          <w:sz w:val="32"/>
          <w:szCs w:val="32"/>
        </w:rPr>
        <w:t>五</w:t>
      </w:r>
      <w:r w:rsidRPr="0099051B">
        <w:rPr>
          <w:rFonts w:ascii="仿宋_GB2312" w:eastAsia="仿宋_GB2312" w:hAnsi="仿宋" w:hint="eastAsia"/>
          <w:sz w:val="32"/>
          <w:szCs w:val="32"/>
        </w:rPr>
        <w:t>届</w:t>
      </w:r>
      <w:r w:rsidR="008A6660" w:rsidRPr="0099051B">
        <w:rPr>
          <w:rFonts w:ascii="仿宋_GB2312" w:eastAsia="仿宋_GB2312" w:hAnsi="仿宋" w:hint="eastAsia"/>
          <w:sz w:val="32"/>
          <w:szCs w:val="32"/>
        </w:rPr>
        <w:t>二</w:t>
      </w:r>
      <w:r w:rsidRPr="0099051B">
        <w:rPr>
          <w:rFonts w:ascii="仿宋_GB2312" w:eastAsia="仿宋_GB2312" w:hAnsi="仿宋" w:hint="eastAsia"/>
          <w:sz w:val="32"/>
          <w:szCs w:val="32"/>
        </w:rPr>
        <w:t>次会议提出的《</w:t>
      </w:r>
      <w:bookmarkStart w:id="1" w:name="AY"/>
      <w:r w:rsidR="00EE745F" w:rsidRPr="0099051B">
        <w:rPr>
          <w:rFonts w:ascii="仿宋_GB2312" w:eastAsia="仿宋_GB2312" w:hAnsi="仿宋" w:hint="eastAsia"/>
          <w:sz w:val="32"/>
          <w:szCs w:val="32"/>
        </w:rPr>
        <w:t>关于推动上饶农业数字化</w:t>
      </w:r>
      <w:bookmarkEnd w:id="1"/>
      <w:r w:rsidR="00C36446" w:rsidRPr="0099051B">
        <w:rPr>
          <w:rFonts w:ascii="仿宋_GB2312" w:eastAsia="仿宋_GB2312" w:hAnsi="仿宋" w:hint="eastAsia"/>
          <w:sz w:val="32"/>
          <w:szCs w:val="32"/>
        </w:rPr>
        <w:t>的建议</w:t>
      </w:r>
      <w:r w:rsidRPr="0099051B">
        <w:rPr>
          <w:rFonts w:ascii="仿宋_GB2312" w:eastAsia="仿宋_GB2312" w:hAnsi="仿宋" w:hint="eastAsia"/>
          <w:sz w:val="32"/>
          <w:szCs w:val="32"/>
        </w:rPr>
        <w:t>》（第</w:t>
      </w:r>
      <w:r w:rsidR="008A6660" w:rsidRPr="0099051B">
        <w:rPr>
          <w:rFonts w:ascii="仿宋_GB2312" w:eastAsia="仿宋_GB2312" w:hAnsi="仿宋" w:hint="eastAsia"/>
          <w:sz w:val="32"/>
          <w:szCs w:val="32"/>
        </w:rPr>
        <w:t>0</w:t>
      </w:r>
      <w:r w:rsidR="007F69E7" w:rsidRPr="0099051B">
        <w:rPr>
          <w:rFonts w:ascii="仿宋_GB2312" w:eastAsia="仿宋_GB2312" w:hAnsi="仿宋" w:hint="eastAsia"/>
          <w:sz w:val="32"/>
          <w:szCs w:val="32"/>
        </w:rPr>
        <w:t>71</w:t>
      </w:r>
      <w:r w:rsidRPr="0099051B">
        <w:rPr>
          <w:rFonts w:ascii="仿宋_GB2312" w:eastAsia="仿宋_GB2312" w:hAnsi="仿宋" w:hint="eastAsia"/>
          <w:sz w:val="32"/>
          <w:szCs w:val="32"/>
        </w:rPr>
        <w:t>号）收悉。</w:t>
      </w:r>
      <w:r w:rsidR="00ED50A4" w:rsidRPr="0099051B">
        <w:rPr>
          <w:rFonts w:ascii="仿宋_GB2312" w:eastAsia="仿宋_GB2312" w:hAnsi="仿宋" w:hint="eastAsia"/>
          <w:sz w:val="32"/>
          <w:szCs w:val="32"/>
        </w:rPr>
        <w:t>根据市政府办公室要求，该</w:t>
      </w:r>
      <w:r w:rsidR="00164C5A" w:rsidRPr="0099051B">
        <w:rPr>
          <w:rFonts w:ascii="仿宋_GB2312" w:eastAsia="仿宋_GB2312" w:hAnsi="仿宋" w:hint="eastAsia"/>
          <w:sz w:val="32"/>
          <w:szCs w:val="32"/>
        </w:rPr>
        <w:t>提案</w:t>
      </w:r>
      <w:r w:rsidR="00ED50A4" w:rsidRPr="0099051B">
        <w:rPr>
          <w:rFonts w:ascii="仿宋_GB2312" w:eastAsia="仿宋_GB2312" w:hAnsi="仿宋" w:hint="eastAsia"/>
          <w:sz w:val="32"/>
          <w:szCs w:val="32"/>
        </w:rPr>
        <w:t>由我局主办</w:t>
      </w:r>
      <w:r w:rsidR="00EE745F" w:rsidRPr="0099051B">
        <w:rPr>
          <w:rFonts w:ascii="仿宋_GB2312" w:eastAsia="仿宋_GB2312" w:hAnsi="仿宋" w:hint="eastAsia"/>
          <w:sz w:val="32"/>
          <w:szCs w:val="32"/>
        </w:rPr>
        <w:t>，市大数据管理局、市商务局、市文广新旅局、</w:t>
      </w:r>
      <w:proofErr w:type="gramStart"/>
      <w:r w:rsidR="00EE745F" w:rsidRPr="0099051B">
        <w:rPr>
          <w:rFonts w:ascii="仿宋_GB2312" w:eastAsia="仿宋_GB2312" w:hAnsi="仿宋" w:hint="eastAsia"/>
          <w:sz w:val="32"/>
          <w:szCs w:val="32"/>
        </w:rPr>
        <w:t>市发改委</w:t>
      </w:r>
      <w:proofErr w:type="gramEnd"/>
      <w:r w:rsidR="00EE745F" w:rsidRPr="0099051B">
        <w:rPr>
          <w:rFonts w:ascii="仿宋_GB2312" w:eastAsia="仿宋_GB2312" w:hAnsi="仿宋" w:hint="eastAsia"/>
          <w:sz w:val="32"/>
          <w:szCs w:val="32"/>
        </w:rPr>
        <w:t>会办</w:t>
      </w:r>
      <w:r w:rsidR="00ED50A4" w:rsidRPr="0099051B">
        <w:rPr>
          <w:rFonts w:ascii="仿宋_GB2312" w:eastAsia="仿宋_GB2312" w:hAnsi="仿宋" w:hint="eastAsia"/>
          <w:sz w:val="32"/>
          <w:szCs w:val="32"/>
        </w:rPr>
        <w:t>。</w:t>
      </w:r>
      <w:r w:rsidR="00D92BC8" w:rsidRPr="0099051B">
        <w:rPr>
          <w:rFonts w:ascii="仿宋_GB2312" w:eastAsia="仿宋_GB2312" w:hAnsi="仿宋" w:hint="eastAsia"/>
          <w:sz w:val="32"/>
          <w:szCs w:val="32"/>
        </w:rPr>
        <w:t>我</w:t>
      </w:r>
      <w:r w:rsidR="00EE745F" w:rsidRPr="0099051B">
        <w:rPr>
          <w:rFonts w:ascii="仿宋_GB2312" w:eastAsia="仿宋_GB2312" w:hAnsi="仿宋" w:hint="eastAsia"/>
          <w:sz w:val="32"/>
          <w:szCs w:val="32"/>
        </w:rPr>
        <w:t>们</w:t>
      </w:r>
      <w:r w:rsidR="00D92BC8" w:rsidRPr="0099051B">
        <w:rPr>
          <w:rFonts w:ascii="仿宋_GB2312" w:eastAsia="仿宋_GB2312" w:hAnsi="仿宋" w:hint="eastAsia"/>
          <w:sz w:val="32"/>
          <w:szCs w:val="32"/>
        </w:rPr>
        <w:t>均高度重视您的提案，在办理过程中通过</w:t>
      </w:r>
      <w:r w:rsidR="00C36446" w:rsidRPr="0099051B">
        <w:rPr>
          <w:rFonts w:ascii="仿宋_GB2312" w:eastAsia="仿宋_GB2312" w:hAnsi="仿宋" w:hint="eastAsia"/>
          <w:sz w:val="32"/>
          <w:szCs w:val="32"/>
        </w:rPr>
        <w:t>面对面</w:t>
      </w:r>
      <w:r w:rsidR="00EE745F" w:rsidRPr="0099051B">
        <w:rPr>
          <w:rFonts w:ascii="仿宋_GB2312" w:eastAsia="仿宋_GB2312" w:hAnsi="仿宋" w:hint="eastAsia"/>
          <w:sz w:val="32"/>
          <w:szCs w:val="32"/>
        </w:rPr>
        <w:t>、手机电话等</w:t>
      </w:r>
      <w:r w:rsidR="00D92BC8" w:rsidRPr="0099051B">
        <w:rPr>
          <w:rFonts w:ascii="仿宋_GB2312" w:eastAsia="仿宋_GB2312" w:hAnsi="仿宋" w:hint="eastAsia"/>
          <w:sz w:val="32"/>
          <w:szCs w:val="32"/>
        </w:rPr>
        <w:t>方式与您进行了积极沟通。</w:t>
      </w:r>
      <w:r w:rsidR="00ED50A4" w:rsidRPr="0099051B">
        <w:rPr>
          <w:rFonts w:ascii="仿宋_GB2312" w:eastAsia="仿宋_GB2312" w:hAnsi="仿宋" w:hint="eastAsia"/>
          <w:sz w:val="32"/>
          <w:szCs w:val="32"/>
        </w:rPr>
        <w:t>现根据我局承办情况向您答复如下：</w:t>
      </w:r>
    </w:p>
    <w:p w:rsidR="00EF0505" w:rsidRPr="00EF0505" w:rsidRDefault="00EF0505" w:rsidP="0099051B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F0505">
        <w:rPr>
          <w:rFonts w:ascii="黑体" w:eastAsia="黑体" w:hAnsi="黑体" w:hint="eastAsia"/>
          <w:sz w:val="32"/>
          <w:szCs w:val="32"/>
        </w:rPr>
        <w:t>一、</w:t>
      </w:r>
      <w:r w:rsidR="0057474A">
        <w:rPr>
          <w:rFonts w:ascii="黑体" w:eastAsia="黑体" w:hAnsi="黑体" w:hint="eastAsia"/>
          <w:sz w:val="32"/>
          <w:szCs w:val="32"/>
        </w:rPr>
        <w:t>夯实基础，大力推进农村信息基础设施建设</w:t>
      </w:r>
    </w:p>
    <w:p w:rsidR="00EF0505" w:rsidRPr="0099051B" w:rsidRDefault="0099051B" w:rsidP="0099051B">
      <w:pPr>
        <w:pStyle w:val="a7"/>
        <w:spacing w:line="560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 w:hint="eastAsia"/>
          <w:szCs w:val="32"/>
        </w:rPr>
        <w:t>全市</w:t>
      </w:r>
      <w:r w:rsidR="00EF0505" w:rsidRPr="0099051B">
        <w:rPr>
          <w:rFonts w:hAnsi="仿宋" w:cs="Times New Roman" w:hint="eastAsia"/>
          <w:szCs w:val="32"/>
        </w:rPr>
        <w:t>农村4G基站共1.5万个，农村4G网络覆盖率达到99%以上，实现了行政村4G网络深度覆盖。积极争取电信普遍服务试点项目，2021年度获</w:t>
      </w:r>
      <w:proofErr w:type="gramStart"/>
      <w:r w:rsidR="00EF0505" w:rsidRPr="0099051B">
        <w:rPr>
          <w:rFonts w:hAnsi="仿宋" w:cs="Times New Roman" w:hint="eastAsia"/>
          <w:szCs w:val="32"/>
        </w:rPr>
        <w:t>批建成</w:t>
      </w:r>
      <w:proofErr w:type="gramEnd"/>
      <w:r w:rsidR="00EF0505" w:rsidRPr="0099051B">
        <w:rPr>
          <w:rFonts w:hAnsi="仿宋" w:cs="Times New Roman" w:hint="eastAsia"/>
          <w:szCs w:val="32"/>
        </w:rPr>
        <w:t>4G站点71个</w:t>
      </w:r>
      <w:r w:rsidR="0057474A">
        <w:rPr>
          <w:rFonts w:hAnsi="仿宋" w:cs="Times New Roman" w:hint="eastAsia"/>
          <w:szCs w:val="32"/>
        </w:rPr>
        <w:t>，</w:t>
      </w:r>
      <w:r w:rsidR="00EF0505" w:rsidRPr="0099051B">
        <w:rPr>
          <w:rFonts w:hAnsi="仿宋" w:cs="Times New Roman" w:hint="eastAsia"/>
          <w:szCs w:val="32"/>
        </w:rPr>
        <w:t>2022年度获批4G基站259个、5G基站59个，数量全省第一。持续保持省内未通宽带行政村动态清零，加快实施2022年电信普遍服务项目，力争年内完成1096个4G普遍服务基站、131个5G普遍服务基站建设任务。</w:t>
      </w:r>
    </w:p>
    <w:p w:rsidR="00C60A95" w:rsidRPr="00C60A95" w:rsidRDefault="00C60A95" w:rsidP="0099051B">
      <w:pPr>
        <w:pStyle w:val="a7"/>
        <w:spacing w:line="560" w:lineRule="exact"/>
        <w:ind w:firstLine="640"/>
        <w:rPr>
          <w:rFonts w:ascii="黑体" w:eastAsia="黑体" w:hAnsi="黑体" w:cs="Times New Roman"/>
          <w:szCs w:val="32"/>
        </w:rPr>
      </w:pPr>
      <w:r w:rsidRPr="00C60A95">
        <w:rPr>
          <w:rFonts w:ascii="黑体" w:eastAsia="黑体" w:hAnsi="黑体" w:cs="Times New Roman" w:hint="eastAsia"/>
          <w:szCs w:val="32"/>
        </w:rPr>
        <w:t>二、</w:t>
      </w:r>
      <w:r w:rsidR="0057474A">
        <w:rPr>
          <w:rFonts w:ascii="黑体" w:eastAsia="黑体" w:hAnsi="黑体" w:cs="Times New Roman" w:hint="eastAsia"/>
          <w:szCs w:val="32"/>
        </w:rPr>
        <w:t>优化服务，不断完善</w:t>
      </w:r>
      <w:r w:rsidR="0057474A" w:rsidRPr="0057474A">
        <w:rPr>
          <w:rFonts w:ascii="黑体" w:eastAsia="黑体" w:hAnsi="黑体" w:cs="Times New Roman" w:hint="eastAsia"/>
          <w:szCs w:val="32"/>
        </w:rPr>
        <w:t>公共文化服务体系建设</w:t>
      </w:r>
    </w:p>
    <w:p w:rsidR="00C60A95" w:rsidRPr="0099051B" w:rsidRDefault="00C60A95" w:rsidP="0099051B">
      <w:pPr>
        <w:pStyle w:val="a7"/>
        <w:spacing w:line="560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 w:hint="eastAsia"/>
          <w:szCs w:val="32"/>
        </w:rPr>
        <w:lastRenderedPageBreak/>
        <w:t>按照公共文化服务体系建设“公益性、基本性、均等性、便利性”的要求，在全市开展了以县（市、区）文化馆为总馆，乡镇（街道）综合性文化服务中心为分馆，村（社区）综合性文化服务中心为服务点的图书馆总分馆体系建设，实现市、县、乡文化馆（站）在平台、资源、服务之间的互联互通、资源共享。</w:t>
      </w:r>
      <w:r w:rsidR="0099051B">
        <w:rPr>
          <w:rFonts w:hAnsi="仿宋" w:cs="Times New Roman" w:hint="eastAsia"/>
          <w:szCs w:val="32"/>
        </w:rPr>
        <w:t>截至</w:t>
      </w:r>
      <w:r w:rsidRPr="0099051B">
        <w:rPr>
          <w:rFonts w:hAnsi="仿宋" w:cs="Times New Roman" w:hint="eastAsia"/>
          <w:szCs w:val="32"/>
        </w:rPr>
        <w:t>目前，全市已建图书馆总分馆63个，其中图书馆总馆12个、图书馆分馆51个，基本形成线上线下融合互动、立体覆盖的文化服务供给体系。</w:t>
      </w:r>
    </w:p>
    <w:p w:rsidR="00EE745F" w:rsidRPr="004643FF" w:rsidRDefault="004643FF" w:rsidP="0099051B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643FF">
        <w:rPr>
          <w:rFonts w:ascii="黑体" w:eastAsia="黑体" w:hAnsi="黑体" w:hint="eastAsia"/>
          <w:sz w:val="32"/>
          <w:szCs w:val="32"/>
        </w:rPr>
        <w:t>三、</w:t>
      </w:r>
      <w:r w:rsidR="0057474A">
        <w:rPr>
          <w:rFonts w:ascii="黑体" w:eastAsia="黑体" w:hAnsi="黑体" w:hint="eastAsia"/>
          <w:sz w:val="32"/>
          <w:szCs w:val="32"/>
        </w:rPr>
        <w:t>加强创新，逐步提升</w:t>
      </w:r>
      <w:r w:rsidR="00EE745F" w:rsidRPr="004643FF">
        <w:rPr>
          <w:rFonts w:ascii="黑体" w:eastAsia="黑体" w:hAnsi="黑体" w:hint="eastAsia"/>
          <w:sz w:val="32"/>
          <w:szCs w:val="32"/>
        </w:rPr>
        <w:t>智慧物流建设</w:t>
      </w:r>
      <w:r w:rsidR="0057474A">
        <w:rPr>
          <w:rFonts w:ascii="黑体" w:eastAsia="黑体" w:hAnsi="黑体" w:hint="eastAsia"/>
          <w:sz w:val="32"/>
          <w:szCs w:val="32"/>
        </w:rPr>
        <w:t>水平</w:t>
      </w:r>
    </w:p>
    <w:p w:rsidR="004643FF" w:rsidRPr="0099051B" w:rsidRDefault="004643FF" w:rsidP="0099051B">
      <w:pPr>
        <w:pStyle w:val="a7"/>
        <w:spacing w:line="560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 w:hint="eastAsia"/>
          <w:b/>
          <w:szCs w:val="32"/>
        </w:rPr>
        <w:t>一是</w:t>
      </w:r>
      <w:r w:rsidR="00EE745F" w:rsidRPr="0099051B">
        <w:rPr>
          <w:rFonts w:hAnsi="仿宋" w:cs="Times New Roman" w:hint="eastAsia"/>
          <w:szCs w:val="32"/>
        </w:rPr>
        <w:t>智慧物流平台建设有新突破。上饶市新华龙物流有限公司自主开发网络货运平台“货易行”，目前已有市内外600余家企业入驻平台交易，年交易额过10亿元。横峰邮政整合本地社会快递企业开展城乡统一配送，开发了“横峰县三级物流体系管理系统”，打通邮政与社会快递数据信息对接障碍。</w:t>
      </w:r>
      <w:r w:rsidRPr="0099051B">
        <w:rPr>
          <w:rFonts w:hAnsi="仿宋" w:cs="Times New Roman" w:hint="eastAsia"/>
          <w:b/>
          <w:szCs w:val="32"/>
        </w:rPr>
        <w:t>二是</w:t>
      </w:r>
      <w:r w:rsidR="00EE745F" w:rsidRPr="0099051B">
        <w:rPr>
          <w:rFonts w:hAnsi="仿宋" w:cs="Times New Roman" w:hint="eastAsia"/>
          <w:szCs w:val="32"/>
        </w:rPr>
        <w:t>企业智慧物流设备投入加大。圆通（横峰）智创</w:t>
      </w:r>
      <w:proofErr w:type="gramStart"/>
      <w:r w:rsidR="00EE745F" w:rsidRPr="0099051B">
        <w:rPr>
          <w:rFonts w:hAnsi="仿宋" w:cs="Times New Roman" w:hint="eastAsia"/>
          <w:szCs w:val="32"/>
        </w:rPr>
        <w:t>园全</w:t>
      </w:r>
      <w:proofErr w:type="gramEnd"/>
      <w:r w:rsidR="00EE745F" w:rsidRPr="0099051B">
        <w:rPr>
          <w:rFonts w:hAnsi="仿宋" w:cs="Times New Roman" w:hint="eastAsia"/>
          <w:szCs w:val="32"/>
        </w:rPr>
        <w:t>程智能化自动</w:t>
      </w:r>
      <w:proofErr w:type="gramStart"/>
      <w:r w:rsidR="00EE745F" w:rsidRPr="0099051B">
        <w:rPr>
          <w:rFonts w:hAnsi="仿宋" w:cs="Times New Roman" w:hint="eastAsia"/>
          <w:szCs w:val="32"/>
        </w:rPr>
        <w:t>分拣线</w:t>
      </w:r>
      <w:proofErr w:type="gramEnd"/>
      <w:r w:rsidR="00EE745F" w:rsidRPr="0099051B">
        <w:rPr>
          <w:rFonts w:hAnsi="仿宋" w:cs="Times New Roman" w:hint="eastAsia"/>
          <w:szCs w:val="32"/>
        </w:rPr>
        <w:t>在同行中排名第二，累计设备总投入4000多万元。</w:t>
      </w:r>
      <w:proofErr w:type="gramStart"/>
      <w:r w:rsidR="00EE745F" w:rsidRPr="0099051B">
        <w:rPr>
          <w:rFonts w:hAnsi="仿宋" w:cs="Times New Roman" w:hint="eastAsia"/>
          <w:szCs w:val="32"/>
        </w:rPr>
        <w:t>中通赣东北转运中心</w:t>
      </w:r>
      <w:proofErr w:type="gramEnd"/>
      <w:r w:rsidR="00EE745F" w:rsidRPr="0099051B">
        <w:rPr>
          <w:rFonts w:hAnsi="仿宋" w:cs="Times New Roman" w:hint="eastAsia"/>
          <w:szCs w:val="32"/>
        </w:rPr>
        <w:t>购置的小件交叉带自动分拣设备是当前技术迭代最新款，居行业前茅。顺丰上饶转运中心投入1000余万元购置自动化分拣设备，邮件进出港分拣效</w:t>
      </w:r>
      <w:proofErr w:type="gramStart"/>
      <w:r w:rsidR="00EE745F" w:rsidRPr="0099051B">
        <w:rPr>
          <w:rFonts w:hAnsi="仿宋" w:cs="Times New Roman" w:hint="eastAsia"/>
          <w:szCs w:val="32"/>
        </w:rPr>
        <w:t>效</w:t>
      </w:r>
      <w:proofErr w:type="gramEnd"/>
      <w:r w:rsidR="00EE745F" w:rsidRPr="0099051B">
        <w:rPr>
          <w:rFonts w:hAnsi="仿宋" w:cs="Times New Roman" w:hint="eastAsia"/>
          <w:szCs w:val="32"/>
        </w:rPr>
        <w:t>明显提升。</w:t>
      </w:r>
    </w:p>
    <w:p w:rsidR="00C921F4" w:rsidRPr="00870D4D" w:rsidRDefault="004643FF" w:rsidP="0099051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643FF">
        <w:rPr>
          <w:rFonts w:ascii="黑体" w:eastAsia="黑体" w:hAnsi="黑体" w:hint="eastAsia"/>
          <w:sz w:val="32"/>
          <w:szCs w:val="32"/>
        </w:rPr>
        <w:t>四</w:t>
      </w:r>
      <w:r w:rsidR="00056482">
        <w:rPr>
          <w:rFonts w:ascii="黑体" w:eastAsia="黑体" w:hAnsi="黑体" w:hint="eastAsia"/>
          <w:sz w:val="32"/>
          <w:szCs w:val="32"/>
        </w:rPr>
        <w:t>、</w:t>
      </w:r>
      <w:r w:rsidR="00C921F4" w:rsidRPr="00870D4D">
        <w:rPr>
          <w:rFonts w:ascii="黑体" w:eastAsia="黑体" w:hAnsi="黑体" w:hint="eastAsia"/>
          <w:sz w:val="32"/>
          <w:szCs w:val="32"/>
        </w:rPr>
        <w:t>制定方案，明确农业农村数字经济工作“抓什么”</w:t>
      </w:r>
    </w:p>
    <w:p w:rsidR="00C921F4" w:rsidRPr="0099051B" w:rsidRDefault="00C921F4" w:rsidP="0099051B">
      <w:pPr>
        <w:pStyle w:val="a7"/>
        <w:spacing w:line="560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 w:hint="eastAsia"/>
          <w:szCs w:val="32"/>
        </w:rPr>
        <w:t>根据省、市关于数字经济工作要求，</w:t>
      </w:r>
      <w:r w:rsidR="0099051B">
        <w:rPr>
          <w:rFonts w:hAnsi="仿宋" w:cs="Times New Roman" w:hint="eastAsia"/>
          <w:szCs w:val="32"/>
        </w:rPr>
        <w:t>市农业农村</w:t>
      </w:r>
      <w:r w:rsidRPr="0099051B">
        <w:rPr>
          <w:rFonts w:hAnsi="仿宋" w:cs="Times New Roman" w:hint="eastAsia"/>
          <w:szCs w:val="32"/>
        </w:rPr>
        <w:t>局制定了《上饶市农业农村数字经济提升工程实施方案》，明确了目标任务与工作重点</w:t>
      </w:r>
      <w:r w:rsidR="0099051B">
        <w:rPr>
          <w:rFonts w:hAnsi="仿宋" w:cs="Times New Roman" w:hint="eastAsia"/>
          <w:szCs w:val="32"/>
        </w:rPr>
        <w:t>：</w:t>
      </w:r>
      <w:r w:rsidRPr="0099051B">
        <w:rPr>
          <w:rFonts w:hAnsi="仿宋" w:cs="Times New Roman" w:hint="eastAsia"/>
          <w:b/>
          <w:szCs w:val="32"/>
        </w:rPr>
        <w:t>一是</w:t>
      </w:r>
      <w:r w:rsidRPr="0099051B">
        <w:rPr>
          <w:rFonts w:hAnsi="仿宋" w:cs="Times New Roman" w:hint="eastAsia"/>
          <w:szCs w:val="32"/>
        </w:rPr>
        <w:t>推进农业农村大数据云平台建设，激发数据市场要素。建设上饶</w:t>
      </w:r>
      <w:proofErr w:type="gramStart"/>
      <w:r w:rsidRPr="0099051B">
        <w:rPr>
          <w:rFonts w:hAnsi="仿宋" w:cs="Times New Roman" w:hint="eastAsia"/>
          <w:szCs w:val="32"/>
        </w:rPr>
        <w:t>市数字</w:t>
      </w:r>
      <w:proofErr w:type="gramEnd"/>
      <w:r w:rsidRPr="0099051B">
        <w:rPr>
          <w:rFonts w:hAnsi="仿宋" w:cs="Times New Roman" w:hint="eastAsia"/>
          <w:szCs w:val="32"/>
        </w:rPr>
        <w:t>农业农村云平台，构建农业农村基础数据资源体系，推动数据开放共享；</w:t>
      </w:r>
      <w:r w:rsidRPr="0099051B">
        <w:rPr>
          <w:rFonts w:hAnsi="仿宋" w:cs="Times New Roman" w:hint="eastAsia"/>
          <w:b/>
          <w:szCs w:val="32"/>
        </w:rPr>
        <w:t>二是</w:t>
      </w:r>
      <w:r w:rsidRPr="0099051B">
        <w:rPr>
          <w:rFonts w:hAnsi="仿宋" w:cs="Times New Roman" w:hint="eastAsia"/>
          <w:szCs w:val="32"/>
        </w:rPr>
        <w:t>加快农业农村生产经营数字化提升，推进农业高质量发展。在农田、水果种植，畜禽养殖、水产养殖等领域，探索农业产业数字化转型路径，打造一批产业数字化标杆，推动现代信息技术与</w:t>
      </w:r>
      <w:r w:rsidRPr="0099051B">
        <w:rPr>
          <w:rFonts w:hAnsi="仿宋" w:cs="Times New Roman" w:hint="eastAsia"/>
          <w:szCs w:val="32"/>
        </w:rPr>
        <w:lastRenderedPageBreak/>
        <w:t>产业发展深度融合；</w:t>
      </w:r>
      <w:r w:rsidRPr="0099051B">
        <w:rPr>
          <w:rFonts w:hAnsi="仿宋" w:cs="Times New Roman" w:hint="eastAsia"/>
          <w:b/>
          <w:szCs w:val="32"/>
        </w:rPr>
        <w:t>三是</w:t>
      </w:r>
      <w:r w:rsidRPr="0099051B">
        <w:rPr>
          <w:rFonts w:hAnsi="仿宋" w:cs="Times New Roman" w:hint="eastAsia"/>
          <w:szCs w:val="32"/>
        </w:rPr>
        <w:t>培育发展数字农业农村新业态，做大做</w:t>
      </w:r>
      <w:proofErr w:type="gramStart"/>
      <w:r w:rsidRPr="0099051B">
        <w:rPr>
          <w:rFonts w:hAnsi="仿宋" w:cs="Times New Roman" w:hint="eastAsia"/>
          <w:szCs w:val="32"/>
        </w:rPr>
        <w:t>强农业</w:t>
      </w:r>
      <w:proofErr w:type="gramEnd"/>
      <w:r w:rsidRPr="0099051B">
        <w:rPr>
          <w:rFonts w:hAnsi="仿宋" w:cs="Times New Roman" w:hint="eastAsia"/>
          <w:szCs w:val="32"/>
        </w:rPr>
        <w:t>农村数字经济。以数字化盘活农村资源和资产，构建农村产权数字化流转交易平台，大力实施“互联网+”农产品出村进城工程，推进一二三产业融合发展；</w:t>
      </w:r>
      <w:r w:rsidRPr="0099051B">
        <w:rPr>
          <w:rFonts w:hAnsi="仿宋" w:cs="Times New Roman" w:hint="eastAsia"/>
          <w:b/>
          <w:szCs w:val="32"/>
        </w:rPr>
        <w:t>四是</w:t>
      </w:r>
      <w:r w:rsidRPr="0099051B">
        <w:rPr>
          <w:rFonts w:hAnsi="仿宋" w:cs="Times New Roman" w:hint="eastAsia"/>
          <w:szCs w:val="32"/>
        </w:rPr>
        <w:t>加快培育数字化农业品牌，推进农产品网络化销售。做大做强广丰马家柚、万年贡米、婺源绿茶等重点区域公用品牌、“赣鄱正品”品牌经营主体，助力全省一流产品、一流品牌打造，推进实现“赣鄱正品”品牌“一网运营”，线上线下融合发展。</w:t>
      </w:r>
      <w:r w:rsidRPr="0099051B">
        <w:rPr>
          <w:rFonts w:hAnsi="仿宋" w:cs="Times New Roman" w:hint="eastAsia"/>
          <w:b/>
          <w:szCs w:val="32"/>
        </w:rPr>
        <w:t>五是</w:t>
      </w:r>
      <w:r w:rsidRPr="0099051B">
        <w:rPr>
          <w:rFonts w:hAnsi="仿宋" w:cs="Times New Roman" w:hint="eastAsia"/>
          <w:szCs w:val="32"/>
        </w:rPr>
        <w:t>推进数字乡村试点建设，提升乡村治理能力。统筹推进1个国家和1个省级数字乡村试点，全面推进“万村码上通”5G+长效管护平台建设，提升农村数字治理水平。</w:t>
      </w:r>
    </w:p>
    <w:p w:rsidR="00C921F4" w:rsidRPr="00C921F4" w:rsidRDefault="00056482" w:rsidP="0099051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</w:t>
      </w:r>
      <w:r w:rsidR="00C921F4" w:rsidRPr="00C921F4">
        <w:rPr>
          <w:rFonts w:ascii="黑体" w:eastAsia="黑体" w:hAnsi="黑体" w:hint="eastAsia"/>
          <w:sz w:val="32"/>
          <w:szCs w:val="32"/>
        </w:rPr>
        <w:t>搭建平台，解决农业农村数字经济工作“怎么抓”</w:t>
      </w:r>
    </w:p>
    <w:p w:rsidR="00EE745F" w:rsidRPr="0099051B" w:rsidRDefault="00C921F4" w:rsidP="0099051B">
      <w:pPr>
        <w:pStyle w:val="a7"/>
        <w:spacing w:line="560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 w:hint="eastAsia"/>
          <w:szCs w:val="32"/>
        </w:rPr>
        <w:t>为加快推进农业农村数字化发展，</w:t>
      </w:r>
      <w:r w:rsidR="0057474A">
        <w:rPr>
          <w:rFonts w:hAnsi="仿宋" w:cs="Times New Roman" w:hint="eastAsia"/>
          <w:szCs w:val="32"/>
        </w:rPr>
        <w:t>市农业农村局</w:t>
      </w:r>
      <w:r w:rsidRPr="0099051B">
        <w:rPr>
          <w:rFonts w:hAnsi="仿宋" w:cs="Times New Roman" w:hint="eastAsia"/>
          <w:szCs w:val="32"/>
        </w:rPr>
        <w:t>拟整合项目资金650万元建设上饶</w:t>
      </w:r>
      <w:proofErr w:type="gramStart"/>
      <w:r w:rsidRPr="0099051B">
        <w:rPr>
          <w:rFonts w:hAnsi="仿宋" w:cs="Times New Roman" w:hint="eastAsia"/>
          <w:szCs w:val="32"/>
        </w:rPr>
        <w:t>市数字</w:t>
      </w:r>
      <w:proofErr w:type="gramEnd"/>
      <w:r w:rsidRPr="0099051B">
        <w:rPr>
          <w:rFonts w:hAnsi="仿宋" w:cs="Times New Roman" w:hint="eastAsia"/>
          <w:szCs w:val="32"/>
        </w:rPr>
        <w:t>农业农村云平台，建立“1+3+N”农业农村数字化管理体系，实现上饶全域农业农村数字互通、业务协同。同时，平台建设将配合国家、省、市大数据建设工程，依托省农业农村</w:t>
      </w:r>
      <w:proofErr w:type="gramStart"/>
      <w:r w:rsidRPr="0099051B">
        <w:rPr>
          <w:rFonts w:hAnsi="仿宋" w:cs="Times New Roman" w:hint="eastAsia"/>
          <w:szCs w:val="32"/>
        </w:rPr>
        <w:t>厅数据云</w:t>
      </w:r>
      <w:proofErr w:type="gramEnd"/>
      <w:r w:rsidRPr="0099051B">
        <w:rPr>
          <w:rFonts w:hAnsi="仿宋" w:cs="Times New Roman" w:hint="eastAsia"/>
          <w:szCs w:val="32"/>
        </w:rPr>
        <w:t>及“123+Ｎ”平台，重点围绕粮食、蔬菜、果业、茶叶、畜禽、水产、中药材、笋竹、油茶、休闲农业“十大”主导特色产业建立上饶农业数据资源库。目前，该项目正在启动招投标程序。云平台建成后将成为农业农村数字经济的重要抓手，解决农业农村数字经济工作“怎么抓”的问题。</w:t>
      </w:r>
    </w:p>
    <w:p w:rsidR="00EE745F" w:rsidRDefault="004643FF" w:rsidP="0099051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EE745F">
        <w:rPr>
          <w:rFonts w:ascii="黑体" w:eastAsia="黑体" w:hAnsi="黑体" w:hint="eastAsia"/>
          <w:sz w:val="32"/>
          <w:szCs w:val="32"/>
        </w:rPr>
        <w:t>、积极推进，</w:t>
      </w:r>
      <w:r>
        <w:rPr>
          <w:rFonts w:ascii="黑体" w:eastAsia="黑体" w:hAnsi="黑体" w:hint="eastAsia"/>
          <w:sz w:val="32"/>
          <w:szCs w:val="32"/>
        </w:rPr>
        <w:t>打通信息</w:t>
      </w:r>
      <w:r w:rsidR="0057474A">
        <w:rPr>
          <w:rFonts w:ascii="黑体" w:eastAsia="黑体" w:hAnsi="黑体" w:hint="eastAsia"/>
          <w:sz w:val="32"/>
          <w:szCs w:val="32"/>
        </w:rPr>
        <w:t>进村入户“最后一公里”</w:t>
      </w:r>
    </w:p>
    <w:p w:rsidR="00EE745F" w:rsidRPr="0099051B" w:rsidRDefault="00EE745F" w:rsidP="0099051B">
      <w:pPr>
        <w:pStyle w:val="a7"/>
        <w:spacing w:line="560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 w:hint="eastAsia"/>
          <w:szCs w:val="32"/>
        </w:rPr>
        <w:t>根据省厅的安排部署，我市建成农产品电商市级运营中心1个，县级运营中心12个，村级</w:t>
      </w:r>
      <w:proofErr w:type="gramStart"/>
      <w:r w:rsidRPr="0099051B">
        <w:rPr>
          <w:rFonts w:hAnsi="仿宋" w:cs="Times New Roman" w:hint="eastAsia"/>
          <w:szCs w:val="32"/>
        </w:rPr>
        <w:t>益农信息</w:t>
      </w:r>
      <w:proofErr w:type="gramEnd"/>
      <w:r w:rsidRPr="0099051B">
        <w:rPr>
          <w:rFonts w:hAnsi="仿宋" w:cs="Times New Roman" w:hint="eastAsia"/>
          <w:szCs w:val="32"/>
        </w:rPr>
        <w:t>社1932家，覆盖80%以上行政村，服务半径实现行政村全覆盖。2022年1至5月份，市县两级农产品运营中心带动农产品交易额4555万元，依托</w:t>
      </w:r>
      <w:proofErr w:type="gramStart"/>
      <w:r w:rsidRPr="0099051B">
        <w:rPr>
          <w:rFonts w:hAnsi="仿宋" w:cs="Times New Roman" w:hint="eastAsia"/>
          <w:szCs w:val="32"/>
        </w:rPr>
        <w:t>益农信息社从事</w:t>
      </w:r>
      <w:proofErr w:type="gramEnd"/>
      <w:r w:rsidRPr="0099051B">
        <w:rPr>
          <w:rFonts w:hAnsi="仿宋" w:cs="Times New Roman" w:hint="eastAsia"/>
          <w:szCs w:val="32"/>
        </w:rPr>
        <w:t>电子商务累</w:t>
      </w:r>
      <w:r w:rsidRPr="0099051B">
        <w:rPr>
          <w:rFonts w:hAnsi="仿宋" w:cs="Times New Roman" w:hint="eastAsia"/>
          <w:szCs w:val="32"/>
        </w:rPr>
        <w:lastRenderedPageBreak/>
        <w:t>计成交额1608万元，依托全市</w:t>
      </w:r>
      <w:proofErr w:type="gramStart"/>
      <w:r w:rsidRPr="0099051B">
        <w:rPr>
          <w:rFonts w:hAnsi="仿宋" w:cs="Times New Roman" w:hint="eastAsia"/>
          <w:szCs w:val="32"/>
        </w:rPr>
        <w:t>益农信息</w:t>
      </w:r>
      <w:proofErr w:type="gramEnd"/>
      <w:r w:rsidRPr="0099051B">
        <w:rPr>
          <w:rFonts w:hAnsi="仿宋" w:cs="Times New Roman" w:hint="eastAsia"/>
          <w:szCs w:val="32"/>
        </w:rPr>
        <w:t>社开展公益服务15.6万人次，依托</w:t>
      </w:r>
      <w:proofErr w:type="gramStart"/>
      <w:r w:rsidRPr="0099051B">
        <w:rPr>
          <w:rFonts w:hAnsi="仿宋" w:cs="Times New Roman" w:hint="eastAsia"/>
          <w:szCs w:val="32"/>
        </w:rPr>
        <w:t>益农信息</w:t>
      </w:r>
      <w:proofErr w:type="gramEnd"/>
      <w:r w:rsidRPr="0099051B">
        <w:rPr>
          <w:rFonts w:hAnsi="仿宋" w:cs="Times New Roman" w:hint="eastAsia"/>
          <w:szCs w:val="32"/>
        </w:rPr>
        <w:t>社开展便民服务累计33.6万人次。</w:t>
      </w:r>
    </w:p>
    <w:p w:rsidR="00EE745F" w:rsidRPr="0099051B" w:rsidRDefault="00EE745F" w:rsidP="0099051B">
      <w:pPr>
        <w:pStyle w:val="a7"/>
        <w:spacing w:line="578" w:lineRule="exact"/>
        <w:ind w:firstLine="640"/>
        <w:rPr>
          <w:rFonts w:hAnsi="仿宋" w:cs="Times New Roman"/>
          <w:szCs w:val="32"/>
        </w:rPr>
      </w:pPr>
    </w:p>
    <w:p w:rsidR="00ED50A4" w:rsidRPr="0099051B" w:rsidRDefault="00ED50A4" w:rsidP="0099051B">
      <w:pPr>
        <w:pStyle w:val="a7"/>
        <w:spacing w:line="578" w:lineRule="exact"/>
        <w:ind w:firstLineChars="200" w:firstLine="640"/>
        <w:rPr>
          <w:rFonts w:hAnsi="仿宋" w:cs="Times New Roman"/>
          <w:szCs w:val="32"/>
        </w:rPr>
      </w:pPr>
      <w:r w:rsidRPr="0099051B">
        <w:rPr>
          <w:rFonts w:hAnsi="仿宋" w:cs="Times New Roman"/>
          <w:szCs w:val="32"/>
        </w:rPr>
        <w:t>以上答复，不妥之处，请批评指正!</w:t>
      </w:r>
    </w:p>
    <w:p w:rsidR="00ED50A4" w:rsidRPr="0099051B" w:rsidRDefault="00ED50A4" w:rsidP="0099051B">
      <w:pPr>
        <w:pStyle w:val="a7"/>
        <w:spacing w:line="578" w:lineRule="exact"/>
        <w:ind w:firstLine="640"/>
        <w:rPr>
          <w:rFonts w:hAnsi="仿宋" w:cs="Times New Roman"/>
          <w:szCs w:val="32"/>
        </w:rPr>
      </w:pPr>
    </w:p>
    <w:p w:rsidR="00ED50A4" w:rsidRPr="0099051B" w:rsidRDefault="00ED50A4" w:rsidP="0099051B">
      <w:pPr>
        <w:pStyle w:val="a7"/>
        <w:spacing w:line="578" w:lineRule="exact"/>
        <w:ind w:firstLine="640"/>
        <w:rPr>
          <w:rFonts w:hAnsi="仿宋" w:cs="Times New Roman"/>
          <w:szCs w:val="32"/>
        </w:rPr>
      </w:pPr>
    </w:p>
    <w:p w:rsidR="00ED50A4" w:rsidRPr="0099051B" w:rsidRDefault="00ED50A4" w:rsidP="0099051B">
      <w:pPr>
        <w:pStyle w:val="a7"/>
        <w:spacing w:line="578" w:lineRule="exact"/>
        <w:ind w:firstLineChars="1150" w:firstLine="3680"/>
        <w:rPr>
          <w:rFonts w:hAnsi="仿宋" w:cs="Times New Roman"/>
          <w:szCs w:val="32"/>
        </w:rPr>
      </w:pPr>
      <w:r w:rsidRPr="0099051B">
        <w:rPr>
          <w:rFonts w:hAnsi="仿宋" w:cs="Times New Roman"/>
          <w:szCs w:val="32"/>
        </w:rPr>
        <w:t>上饶市</w:t>
      </w:r>
      <w:r w:rsidRPr="0099051B">
        <w:rPr>
          <w:rFonts w:hAnsi="仿宋" w:cs="Times New Roman" w:hint="eastAsia"/>
          <w:szCs w:val="32"/>
        </w:rPr>
        <w:t>农业农村</w:t>
      </w:r>
      <w:r w:rsidRPr="0099051B">
        <w:rPr>
          <w:rFonts w:hAnsi="仿宋" w:cs="Times New Roman"/>
          <w:szCs w:val="32"/>
        </w:rPr>
        <w:t>局 (单位印章)</w:t>
      </w:r>
    </w:p>
    <w:p w:rsidR="00ED50A4" w:rsidRPr="0099051B" w:rsidRDefault="00813282" w:rsidP="0099051B">
      <w:pPr>
        <w:pStyle w:val="a7"/>
        <w:spacing w:line="578" w:lineRule="exact"/>
        <w:ind w:firstLine="640"/>
        <w:rPr>
          <w:rFonts w:hAnsi="仿宋" w:cs="Times New Roman"/>
          <w:szCs w:val="32"/>
        </w:rPr>
      </w:pPr>
      <w:r w:rsidRPr="0099051B">
        <w:rPr>
          <w:rFonts w:hAnsi="仿宋" w:cs="Times New Roman"/>
          <w:szCs w:val="32"/>
        </w:rPr>
        <w:t xml:space="preserve">            </w:t>
      </w:r>
      <w:r w:rsidR="0099051B">
        <w:rPr>
          <w:rFonts w:hAnsi="仿宋" w:cs="Times New Roman" w:hint="eastAsia"/>
          <w:szCs w:val="32"/>
        </w:rPr>
        <w:t xml:space="preserve">            </w:t>
      </w:r>
      <w:r w:rsidRPr="0099051B">
        <w:rPr>
          <w:rFonts w:hAnsi="仿宋" w:cs="Times New Roman"/>
          <w:szCs w:val="32"/>
        </w:rPr>
        <w:t xml:space="preserve"> </w:t>
      </w:r>
      <w:r w:rsidR="00ED50A4" w:rsidRPr="0099051B">
        <w:rPr>
          <w:rFonts w:hAnsi="仿宋" w:cs="Times New Roman"/>
          <w:szCs w:val="32"/>
        </w:rPr>
        <w:t xml:space="preserve"> 20</w:t>
      </w:r>
      <w:r w:rsidR="00ED50A4" w:rsidRPr="0099051B">
        <w:rPr>
          <w:rFonts w:hAnsi="仿宋" w:cs="Times New Roman" w:hint="eastAsia"/>
          <w:szCs w:val="32"/>
        </w:rPr>
        <w:t>2</w:t>
      </w:r>
      <w:r w:rsidR="00D92BC8" w:rsidRPr="0099051B">
        <w:rPr>
          <w:rFonts w:hAnsi="仿宋" w:cs="Times New Roman" w:hint="eastAsia"/>
          <w:szCs w:val="32"/>
        </w:rPr>
        <w:t>2</w:t>
      </w:r>
      <w:r w:rsidR="00ED50A4" w:rsidRPr="0099051B">
        <w:rPr>
          <w:rFonts w:hAnsi="仿宋" w:cs="Times New Roman"/>
          <w:szCs w:val="32"/>
        </w:rPr>
        <w:t>年</w:t>
      </w:r>
      <w:r w:rsidR="00164C5A" w:rsidRPr="0099051B">
        <w:rPr>
          <w:rFonts w:hAnsi="仿宋" w:cs="Times New Roman" w:hint="eastAsia"/>
          <w:szCs w:val="32"/>
        </w:rPr>
        <w:t>7</w:t>
      </w:r>
      <w:r w:rsidR="00ED50A4" w:rsidRPr="0099051B">
        <w:rPr>
          <w:rFonts w:hAnsi="仿宋" w:cs="Times New Roman"/>
          <w:szCs w:val="32"/>
        </w:rPr>
        <w:t>月</w:t>
      </w:r>
      <w:r w:rsidR="00164C5A" w:rsidRPr="0099051B">
        <w:rPr>
          <w:rFonts w:hAnsi="仿宋" w:cs="Times New Roman" w:hint="eastAsia"/>
          <w:szCs w:val="32"/>
        </w:rPr>
        <w:t>1</w:t>
      </w:r>
      <w:r w:rsidR="00D92BC8" w:rsidRPr="0099051B">
        <w:rPr>
          <w:rFonts w:hAnsi="仿宋" w:cs="Times New Roman" w:hint="eastAsia"/>
          <w:szCs w:val="32"/>
        </w:rPr>
        <w:t>1</w:t>
      </w:r>
      <w:r w:rsidR="00ED50A4" w:rsidRPr="0099051B">
        <w:rPr>
          <w:rFonts w:hAnsi="仿宋" w:cs="Times New Roman"/>
          <w:szCs w:val="32"/>
        </w:rPr>
        <w:t>日</w:t>
      </w:r>
    </w:p>
    <w:p w:rsidR="00111D5A" w:rsidRPr="0099051B" w:rsidRDefault="00111D5A" w:rsidP="0099051B">
      <w:pPr>
        <w:pStyle w:val="a7"/>
        <w:spacing w:line="578" w:lineRule="exact"/>
        <w:ind w:firstLine="640"/>
        <w:rPr>
          <w:rFonts w:hAnsi="仿宋" w:cs="Times New Roman"/>
          <w:szCs w:val="32"/>
        </w:rPr>
      </w:pP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813282" w:rsidRDefault="00813282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9051B" w:rsidRDefault="0099051B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9051B" w:rsidRDefault="0099051B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9051B" w:rsidRDefault="0099051B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9051B" w:rsidRDefault="0099051B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57474A" w:rsidRDefault="0057474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57474A" w:rsidRDefault="0057474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99051B" w:rsidRDefault="0099051B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64C5A" w:rsidRPr="00F129D1" w:rsidRDefault="00164C5A" w:rsidP="00164C5A">
      <w:pPr>
        <w:rPr>
          <w:rFonts w:eastAsia="仿宋_GB2312"/>
          <w:sz w:val="32"/>
          <w:szCs w:val="32"/>
        </w:rPr>
      </w:pPr>
      <w:r w:rsidRPr="00F129D1">
        <w:rPr>
          <w:rFonts w:eastAsia="仿宋_GB2312"/>
          <w:sz w:val="32"/>
          <w:szCs w:val="32"/>
        </w:rPr>
        <w:t>抄</w:t>
      </w:r>
      <w:r>
        <w:rPr>
          <w:rFonts w:eastAsia="仿宋_GB2312" w:hint="eastAsia"/>
          <w:sz w:val="32"/>
          <w:szCs w:val="32"/>
        </w:rPr>
        <w:t xml:space="preserve">    </w:t>
      </w:r>
      <w:r w:rsidRPr="00F129D1">
        <w:rPr>
          <w:rFonts w:eastAsia="仿宋_GB2312"/>
          <w:sz w:val="32"/>
          <w:szCs w:val="32"/>
        </w:rPr>
        <w:t>送：市政府督查室</w:t>
      </w:r>
    </w:p>
    <w:p w:rsidR="00164C5A" w:rsidRPr="000D72F0" w:rsidRDefault="00164C5A" w:rsidP="00164C5A">
      <w:pPr>
        <w:spacing w:line="600" w:lineRule="exact"/>
        <w:rPr>
          <w:rFonts w:ascii="仿宋_GB2312" w:eastAsia="仿宋_GB2312"/>
          <w:sz w:val="32"/>
          <w:szCs w:val="32"/>
        </w:rPr>
      </w:pPr>
      <w:r w:rsidRPr="000D72F0"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D72F0"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D72F0"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>邱昌涛  市农业农村局信息化科负责人</w:t>
      </w:r>
    </w:p>
    <w:p w:rsidR="00111D5A" w:rsidRPr="00813282" w:rsidRDefault="00164C5A" w:rsidP="00813282">
      <w:pPr>
        <w:rPr>
          <w:rFonts w:eastAsia="仿宋_GB2312"/>
          <w:sz w:val="32"/>
          <w:szCs w:val="21"/>
        </w:rPr>
      </w:pPr>
      <w:r w:rsidRPr="000D72F0">
        <w:rPr>
          <w:rFonts w:ascii="仿宋_GB2312" w:eastAsia="仿宋_GB2312" w:hint="eastAsia"/>
          <w:sz w:val="32"/>
          <w:szCs w:val="21"/>
        </w:rPr>
        <w:t>联系电话：</w:t>
      </w:r>
      <w:r>
        <w:rPr>
          <w:rFonts w:ascii="仿宋_GB2312" w:eastAsia="仿宋_GB2312" w:hint="eastAsia"/>
          <w:sz w:val="32"/>
          <w:szCs w:val="21"/>
        </w:rPr>
        <w:t>15870916542</w:t>
      </w:r>
    </w:p>
    <w:sectPr w:rsidR="00111D5A" w:rsidRPr="00813282" w:rsidSect="00921B91">
      <w:headerReference w:type="default" r:id="rId7"/>
      <w:pgSz w:w="11906" w:h="16838"/>
      <w:pgMar w:top="1701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562" w:rsidRDefault="00C40562">
      <w:r>
        <w:separator/>
      </w:r>
    </w:p>
  </w:endnote>
  <w:endnote w:type="continuationSeparator" w:id="0">
    <w:p w:rsidR="00C40562" w:rsidRDefault="00C40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562" w:rsidRDefault="00C40562">
      <w:r>
        <w:separator/>
      </w:r>
    </w:p>
  </w:footnote>
  <w:footnote w:type="continuationSeparator" w:id="0">
    <w:p w:rsidR="00C40562" w:rsidRDefault="00C40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10" w:rsidRDefault="00F44E1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E30E2"/>
    <w:multiLevelType w:val="singleLevel"/>
    <w:tmpl w:val="A7EE30E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29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6B43"/>
    <w:rsid w:val="00053A13"/>
    <w:rsid w:val="00056482"/>
    <w:rsid w:val="00080B21"/>
    <w:rsid w:val="00087CAA"/>
    <w:rsid w:val="00094F86"/>
    <w:rsid w:val="000D5EE8"/>
    <w:rsid w:val="000F6EDD"/>
    <w:rsid w:val="00102F64"/>
    <w:rsid w:val="00111D5A"/>
    <w:rsid w:val="00113B9C"/>
    <w:rsid w:val="00115121"/>
    <w:rsid w:val="001246B6"/>
    <w:rsid w:val="0013614C"/>
    <w:rsid w:val="00145FEC"/>
    <w:rsid w:val="00150BE3"/>
    <w:rsid w:val="00164C5A"/>
    <w:rsid w:val="00165A5B"/>
    <w:rsid w:val="00172A27"/>
    <w:rsid w:val="00181F6B"/>
    <w:rsid w:val="001824E9"/>
    <w:rsid w:val="001842A6"/>
    <w:rsid w:val="001C5BA1"/>
    <w:rsid w:val="00204AF3"/>
    <w:rsid w:val="00206214"/>
    <w:rsid w:val="00220ABC"/>
    <w:rsid w:val="00241B6B"/>
    <w:rsid w:val="00250F2D"/>
    <w:rsid w:val="00267A78"/>
    <w:rsid w:val="002A39C4"/>
    <w:rsid w:val="002B621D"/>
    <w:rsid w:val="002C138E"/>
    <w:rsid w:val="00331EA7"/>
    <w:rsid w:val="003645E6"/>
    <w:rsid w:val="003801E7"/>
    <w:rsid w:val="003B5118"/>
    <w:rsid w:val="003F7DF1"/>
    <w:rsid w:val="00400754"/>
    <w:rsid w:val="004515B7"/>
    <w:rsid w:val="004643FF"/>
    <w:rsid w:val="00497D0E"/>
    <w:rsid w:val="004C7060"/>
    <w:rsid w:val="004D476C"/>
    <w:rsid w:val="00527E22"/>
    <w:rsid w:val="005422AC"/>
    <w:rsid w:val="00556AA6"/>
    <w:rsid w:val="005578F0"/>
    <w:rsid w:val="00564091"/>
    <w:rsid w:val="0057474A"/>
    <w:rsid w:val="00582B40"/>
    <w:rsid w:val="005E353D"/>
    <w:rsid w:val="00601047"/>
    <w:rsid w:val="00604408"/>
    <w:rsid w:val="00641F0E"/>
    <w:rsid w:val="00657688"/>
    <w:rsid w:val="00681960"/>
    <w:rsid w:val="006869E2"/>
    <w:rsid w:val="006A5A16"/>
    <w:rsid w:val="006B28A1"/>
    <w:rsid w:val="006D2589"/>
    <w:rsid w:val="006D2662"/>
    <w:rsid w:val="007034B5"/>
    <w:rsid w:val="007051D3"/>
    <w:rsid w:val="00761E4F"/>
    <w:rsid w:val="007725D3"/>
    <w:rsid w:val="00781382"/>
    <w:rsid w:val="007A66CA"/>
    <w:rsid w:val="007B0791"/>
    <w:rsid w:val="007B100C"/>
    <w:rsid w:val="007C4605"/>
    <w:rsid w:val="007C4CD4"/>
    <w:rsid w:val="007F69E7"/>
    <w:rsid w:val="007F78A5"/>
    <w:rsid w:val="0080026F"/>
    <w:rsid w:val="00805757"/>
    <w:rsid w:val="00813282"/>
    <w:rsid w:val="00816930"/>
    <w:rsid w:val="00860115"/>
    <w:rsid w:val="00870D4D"/>
    <w:rsid w:val="0087501E"/>
    <w:rsid w:val="0087542F"/>
    <w:rsid w:val="008A6660"/>
    <w:rsid w:val="008B292E"/>
    <w:rsid w:val="008B6852"/>
    <w:rsid w:val="008E0697"/>
    <w:rsid w:val="008E2EF5"/>
    <w:rsid w:val="008F19CD"/>
    <w:rsid w:val="00921B91"/>
    <w:rsid w:val="00933389"/>
    <w:rsid w:val="009364DF"/>
    <w:rsid w:val="009646FA"/>
    <w:rsid w:val="0099051B"/>
    <w:rsid w:val="009A1D10"/>
    <w:rsid w:val="009A5449"/>
    <w:rsid w:val="009C01EA"/>
    <w:rsid w:val="009D24E0"/>
    <w:rsid w:val="009D6958"/>
    <w:rsid w:val="009D78C9"/>
    <w:rsid w:val="00A23ED9"/>
    <w:rsid w:val="00A24B21"/>
    <w:rsid w:val="00A3674C"/>
    <w:rsid w:val="00A50995"/>
    <w:rsid w:val="00A52110"/>
    <w:rsid w:val="00AA1A04"/>
    <w:rsid w:val="00AB7701"/>
    <w:rsid w:val="00AC08F9"/>
    <w:rsid w:val="00AC12C7"/>
    <w:rsid w:val="00AD06AD"/>
    <w:rsid w:val="00AD3889"/>
    <w:rsid w:val="00AD7683"/>
    <w:rsid w:val="00AE3F83"/>
    <w:rsid w:val="00AF30F2"/>
    <w:rsid w:val="00B25449"/>
    <w:rsid w:val="00B26EF9"/>
    <w:rsid w:val="00B96D61"/>
    <w:rsid w:val="00BA19C0"/>
    <w:rsid w:val="00BA2CC7"/>
    <w:rsid w:val="00BA74A6"/>
    <w:rsid w:val="00BC012D"/>
    <w:rsid w:val="00BC0BB9"/>
    <w:rsid w:val="00BE497B"/>
    <w:rsid w:val="00BF59DB"/>
    <w:rsid w:val="00C03DE7"/>
    <w:rsid w:val="00C24718"/>
    <w:rsid w:val="00C2630F"/>
    <w:rsid w:val="00C279AD"/>
    <w:rsid w:val="00C3611D"/>
    <w:rsid w:val="00C36446"/>
    <w:rsid w:val="00C375EA"/>
    <w:rsid w:val="00C40562"/>
    <w:rsid w:val="00C544D0"/>
    <w:rsid w:val="00C55E86"/>
    <w:rsid w:val="00C60A95"/>
    <w:rsid w:val="00C63A44"/>
    <w:rsid w:val="00C67CC5"/>
    <w:rsid w:val="00C921F4"/>
    <w:rsid w:val="00C93FCE"/>
    <w:rsid w:val="00CC0B8D"/>
    <w:rsid w:val="00CD6008"/>
    <w:rsid w:val="00D310C4"/>
    <w:rsid w:val="00D63430"/>
    <w:rsid w:val="00D64A53"/>
    <w:rsid w:val="00D77019"/>
    <w:rsid w:val="00D84480"/>
    <w:rsid w:val="00D86872"/>
    <w:rsid w:val="00D90FC9"/>
    <w:rsid w:val="00D92BC8"/>
    <w:rsid w:val="00DA76E6"/>
    <w:rsid w:val="00DB083D"/>
    <w:rsid w:val="00DB0976"/>
    <w:rsid w:val="00DD2347"/>
    <w:rsid w:val="00DE0A3C"/>
    <w:rsid w:val="00E116D6"/>
    <w:rsid w:val="00E403E4"/>
    <w:rsid w:val="00E422E9"/>
    <w:rsid w:val="00EB2B6B"/>
    <w:rsid w:val="00EC3223"/>
    <w:rsid w:val="00ED50A4"/>
    <w:rsid w:val="00EE745F"/>
    <w:rsid w:val="00EF0505"/>
    <w:rsid w:val="00EF48D9"/>
    <w:rsid w:val="00F15A0F"/>
    <w:rsid w:val="00F44E10"/>
    <w:rsid w:val="00F55A7D"/>
    <w:rsid w:val="00F65861"/>
    <w:rsid w:val="00F71C83"/>
    <w:rsid w:val="00F92E24"/>
    <w:rsid w:val="00FA0BE4"/>
    <w:rsid w:val="00FC6A4C"/>
    <w:rsid w:val="00FE3E87"/>
    <w:rsid w:val="00FE5051"/>
    <w:rsid w:val="00FE527D"/>
    <w:rsid w:val="00FF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B9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1B9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rsid w:val="00921B91"/>
    <w:rPr>
      <w:sz w:val="18"/>
    </w:rPr>
  </w:style>
  <w:style w:type="paragraph" w:styleId="a5">
    <w:name w:val="header"/>
    <w:basedOn w:val="a"/>
    <w:rsid w:val="00921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Normal (Web)"/>
    <w:basedOn w:val="a"/>
    <w:rsid w:val="00921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Plain Text"/>
    <w:basedOn w:val="a"/>
    <w:link w:val="Char"/>
    <w:qFormat/>
    <w:rsid w:val="00657688"/>
    <w:rPr>
      <w:rFonts w:ascii="仿宋_GB2312" w:eastAsia="仿宋_GB2312" w:hAnsi="Courier New" w:cs="Courier New"/>
      <w:sz w:val="32"/>
      <w:szCs w:val="21"/>
    </w:rPr>
  </w:style>
  <w:style w:type="character" w:customStyle="1" w:styleId="Char">
    <w:name w:val="纯文本 Char"/>
    <w:basedOn w:val="a0"/>
    <w:link w:val="a7"/>
    <w:qFormat/>
    <w:rsid w:val="00657688"/>
    <w:rPr>
      <w:rFonts w:ascii="仿宋_GB2312" w:eastAsia="仿宋_GB2312" w:hAnsi="Courier New" w:cs="Courier New"/>
      <w:kern w:val="2"/>
      <w:sz w:val="32"/>
      <w:szCs w:val="21"/>
    </w:rPr>
  </w:style>
  <w:style w:type="paragraph" w:styleId="a8">
    <w:name w:val="Date"/>
    <w:basedOn w:val="a"/>
    <w:next w:val="a"/>
    <w:link w:val="Char0"/>
    <w:rsid w:val="00111D5A"/>
    <w:pPr>
      <w:ind w:leftChars="2500" w:left="100"/>
    </w:pPr>
  </w:style>
  <w:style w:type="character" w:customStyle="1" w:styleId="Char0">
    <w:name w:val="日期 Char"/>
    <w:basedOn w:val="a0"/>
    <w:link w:val="a8"/>
    <w:rsid w:val="00111D5A"/>
    <w:rPr>
      <w:kern w:val="2"/>
      <w:sz w:val="21"/>
    </w:rPr>
  </w:style>
  <w:style w:type="character" w:customStyle="1" w:styleId="fontstyle01">
    <w:name w:val="fontstyle01"/>
    <w:basedOn w:val="a0"/>
    <w:rsid w:val="00C921F4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NormalCharacter">
    <w:name w:val="NormalCharacter"/>
    <w:semiHidden/>
    <w:qFormat/>
    <w:rsid w:val="00EE745F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311</Words>
  <Characters>1774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SHZX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中国人民政治协商会议上海市委员会</dc:title>
  <dc:creator>张丁</dc:creator>
  <cp:lastModifiedBy>上饶市农业局收发员</cp:lastModifiedBy>
  <cp:revision>7</cp:revision>
  <cp:lastPrinted>2009-12-01T01:44:00Z</cp:lastPrinted>
  <dcterms:created xsi:type="dcterms:W3CDTF">2022-07-04T08:34:00Z</dcterms:created>
  <dcterms:modified xsi:type="dcterms:W3CDTF">2022-09-26T08:58:00Z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