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D9" w:rsidRPr="008D304D" w:rsidRDefault="009125D9" w:rsidP="009125D9">
      <w:pPr>
        <w:pStyle w:val="a0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 w:hint="eastAsia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 w:rsidRPr="009125D9">
        <w:rPr>
          <w:rFonts w:ascii="Times New Roman" w:eastAsia="黑体" w:hAnsi="Times New Roman" w:cs="Times New Roman" w:hint="eastAsia"/>
          <w:sz w:val="32"/>
          <w:szCs w:val="32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9125D9" w:rsidRPr="009125D9" w:rsidRDefault="003B44B9" w:rsidP="009125D9">
      <w:pPr>
        <w:pStyle w:val="a0"/>
        <w:wordWrap w:val="0"/>
        <w:ind w:rightChars="50" w:right="105"/>
        <w:jc w:val="right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sz w:val="32"/>
          <w:szCs w:val="32"/>
        </w:rPr>
        <w:t>饶农</w:t>
      </w:r>
      <w:r w:rsidR="009125D9" w:rsidRPr="009125D9">
        <w:rPr>
          <w:rFonts w:ascii="Times New Roman" w:hAnsi="Times New Roman" w:cs="Times New Roman" w:hint="eastAsia"/>
          <w:sz w:val="32"/>
          <w:szCs w:val="32"/>
        </w:rPr>
        <w:t>议字</w:t>
      </w:r>
      <w:proofErr w:type="gramEnd"/>
      <w:r w:rsidR="009125D9" w:rsidRPr="009125D9">
        <w:rPr>
          <w:rFonts w:ascii="Times New Roman" w:hAnsi="Times New Roman" w:cs="Times New Roman" w:hint="eastAsia"/>
          <w:sz w:val="32"/>
          <w:szCs w:val="32"/>
        </w:rPr>
        <w:t>〔</w:t>
      </w:r>
      <w:r w:rsidR="009125D9" w:rsidRPr="009125D9">
        <w:rPr>
          <w:rFonts w:ascii="Times New Roman" w:hAnsi="Times New Roman" w:cs="Times New Roman"/>
          <w:sz w:val="32"/>
          <w:szCs w:val="32"/>
        </w:rPr>
        <w:t>202</w:t>
      </w:r>
      <w:r w:rsidR="009125D9" w:rsidRPr="009125D9">
        <w:rPr>
          <w:rFonts w:ascii="Times New Roman" w:hAnsi="Times New Roman" w:cs="Times New Roman" w:hint="eastAsia"/>
          <w:sz w:val="32"/>
          <w:szCs w:val="32"/>
        </w:rPr>
        <w:t>2</w:t>
      </w:r>
      <w:r w:rsidR="009125D9" w:rsidRPr="009125D9">
        <w:rPr>
          <w:rFonts w:ascii="Times New Roman" w:hAnsi="Times New Roman" w:cs="Times New Roman" w:hint="eastAsia"/>
          <w:sz w:val="32"/>
          <w:szCs w:val="32"/>
        </w:rPr>
        <w:t>〕</w:t>
      </w:r>
      <w:r>
        <w:rPr>
          <w:rFonts w:ascii="Times New Roman" w:hAnsi="Times New Roman" w:cs="Times New Roman" w:hint="eastAsia"/>
          <w:sz w:val="32"/>
          <w:szCs w:val="32"/>
        </w:rPr>
        <w:t>17</w:t>
      </w:r>
      <w:r w:rsidR="009125D9" w:rsidRPr="009125D9">
        <w:rPr>
          <w:rFonts w:ascii="Times New Roman" w:hAnsi="Times New Roman" w:cs="Times New Roman" w:hint="eastAsia"/>
          <w:sz w:val="32"/>
          <w:szCs w:val="32"/>
        </w:rPr>
        <w:t>号</w:t>
      </w:r>
    </w:p>
    <w:p w:rsidR="009125D9" w:rsidRPr="009125D9" w:rsidRDefault="009125D9" w:rsidP="009125D9">
      <w:pPr>
        <w:pStyle w:val="a0"/>
        <w:ind w:rightChars="200" w:right="420"/>
        <w:jc w:val="center"/>
        <w:rPr>
          <w:rFonts w:ascii="Times New Roman" w:hAnsi="Times New Roman" w:cs="Times New Roman"/>
          <w:sz w:val="32"/>
          <w:szCs w:val="32"/>
        </w:rPr>
      </w:pPr>
      <w:r w:rsidRPr="009125D9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9125D9">
        <w:rPr>
          <w:rFonts w:ascii="Times New Roman" w:hAnsi="Times New Roman" w:cs="Times New Roman" w:hint="eastAsia"/>
          <w:sz w:val="32"/>
          <w:szCs w:val="32"/>
        </w:rPr>
        <w:t>分类：</w:t>
      </w:r>
      <w:r w:rsidRPr="009125D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 w:hint="eastAsia"/>
          <w:sz w:val="32"/>
          <w:szCs w:val="32"/>
        </w:rPr>
        <w:t>A</w:t>
      </w:r>
      <w:r w:rsidRPr="009125D9">
        <w:rPr>
          <w:rFonts w:ascii="Times New Roman" w:hAnsi="Times New Roman" w:cs="Times New Roman" w:hint="eastAsia"/>
          <w:color w:val="FFFFFF"/>
          <w:sz w:val="32"/>
          <w:szCs w:val="32"/>
        </w:rPr>
        <w:t>（</w:t>
      </w:r>
    </w:p>
    <w:p w:rsidR="009125D9" w:rsidRDefault="009125D9" w:rsidP="009125D9">
      <w:pPr>
        <w:pStyle w:val="a0"/>
        <w:rPr>
          <w:rFonts w:ascii="Times New Roman" w:hAnsi="Times New Roman" w:cs="Times New Roman"/>
          <w:szCs w:val="32"/>
        </w:rPr>
      </w:pPr>
    </w:p>
    <w:p w:rsidR="009125D9" w:rsidRDefault="009125D9" w:rsidP="009125D9">
      <w:pPr>
        <w:pStyle w:val="a0"/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关于市五届人大二次会议</w:t>
      </w:r>
    </w:p>
    <w:p w:rsidR="009125D9" w:rsidRDefault="009125D9" w:rsidP="009125D9">
      <w:pPr>
        <w:pStyle w:val="a0"/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第</w:t>
      </w:r>
      <w:r>
        <w:rPr>
          <w:rFonts w:ascii="Times New Roman" w:eastAsia="方正小标宋_GBK" w:hAnsi="Times New Roman" w:cs="Times New Roman"/>
          <w:sz w:val="44"/>
          <w:szCs w:val="44"/>
        </w:rPr>
        <w:t>6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7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号建议的答复</w:t>
      </w:r>
    </w:p>
    <w:p w:rsidR="009125D9" w:rsidRDefault="009125D9" w:rsidP="009125D9">
      <w:pPr>
        <w:pStyle w:val="a0"/>
        <w:rPr>
          <w:rFonts w:ascii="Times New Roman" w:hAnsi="Times New Roman" w:cs="Times New Roman"/>
          <w:szCs w:val="32"/>
        </w:rPr>
      </w:pPr>
    </w:p>
    <w:p w:rsidR="009125D9" w:rsidRPr="009125D9" w:rsidRDefault="009125D9" w:rsidP="009125D9">
      <w:pPr>
        <w:pStyle w:val="a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张晶晶</w:t>
      </w:r>
      <w:r w:rsidRPr="009125D9">
        <w:rPr>
          <w:rFonts w:ascii="仿宋" w:eastAsia="仿宋" w:hAnsi="仿宋" w:cs="仿宋" w:hint="eastAsia"/>
          <w:sz w:val="32"/>
          <w:szCs w:val="32"/>
        </w:rPr>
        <w:t>代表：</w:t>
      </w:r>
    </w:p>
    <w:p w:rsidR="009125D9" w:rsidRPr="009125D9" w:rsidRDefault="009125D9" w:rsidP="009125D9">
      <w:pPr>
        <w:jc w:val="left"/>
        <w:rPr>
          <w:b/>
          <w:bCs/>
          <w:sz w:val="32"/>
          <w:szCs w:val="32"/>
        </w:rPr>
      </w:pPr>
      <w:r w:rsidRPr="009125D9">
        <w:rPr>
          <w:rFonts w:ascii="仿宋" w:eastAsia="仿宋" w:hAnsi="仿宋" w:cs="仿宋"/>
          <w:sz w:val="32"/>
          <w:szCs w:val="32"/>
        </w:rPr>
        <w:tab/>
        <w:t xml:space="preserve">  </w:t>
      </w:r>
      <w:r w:rsidRPr="009125D9">
        <w:rPr>
          <w:rFonts w:ascii="仿宋" w:eastAsia="仿宋" w:hAnsi="仿宋" w:cs="仿宋" w:hint="eastAsia"/>
          <w:sz w:val="32"/>
          <w:szCs w:val="32"/>
        </w:rPr>
        <w:t>您在市五届人大二次会议提出的《</w:t>
      </w:r>
      <w:r>
        <w:rPr>
          <w:rFonts w:ascii="仿宋" w:eastAsia="仿宋" w:hAnsi="仿宋" w:cs="仿宋" w:hint="eastAsia"/>
          <w:sz w:val="32"/>
          <w:szCs w:val="32"/>
        </w:rPr>
        <w:t>关于振兴农业的建议</w:t>
      </w:r>
      <w:r w:rsidRPr="009125D9">
        <w:rPr>
          <w:rFonts w:ascii="仿宋" w:eastAsia="仿宋" w:hAnsi="仿宋" w:cs="仿宋" w:hint="eastAsia"/>
          <w:sz w:val="32"/>
          <w:szCs w:val="32"/>
        </w:rPr>
        <w:t>》（第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7</w:t>
      </w:r>
      <w:r w:rsidRPr="009125D9">
        <w:rPr>
          <w:rFonts w:ascii="仿宋" w:eastAsia="仿宋" w:hAnsi="仿宋" w:cs="仿宋" w:hint="eastAsia"/>
          <w:sz w:val="32"/>
          <w:szCs w:val="32"/>
        </w:rPr>
        <w:t>号）收悉。根据市政府办公室要求，该建议由上饶市农业农村局主办。现将承办情况向您答复如下：</w:t>
      </w:r>
    </w:p>
    <w:p w:rsidR="009F6946" w:rsidRPr="009125D9" w:rsidRDefault="009E0B74" w:rsidP="009125D9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一是着力在落实稳粮保供上实现新突破。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严格落实地方粮食安全主体责任，加强耕地保护和质量建设，实施好高标准农田建设项目，坚决遏制“非农化”、“非粮化”，确保粮食种植面积稳定在870万亩以上，总产稳定在65亿斤左右。在抓好粮食安全和主要农产品保供稳价的同时，着重落实好鄱阳湖周边生态保护要求，不折不扣完成化肥农药减量和重金属污染防治等各项任务，坚决杜绝重度污染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管控地种植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粮食流入市场。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二是着力在壮大特色产业上实现新突破。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制定出台农业产业发展考核意见，督促引导各县（市、区）因地制宜选择1个首位特色产业，加快建成一批乡村产业或乡村振兴示范</w:t>
      </w:r>
      <w:r w:rsidRPr="009125D9">
        <w:rPr>
          <w:rFonts w:ascii="仿宋" w:eastAsia="仿宋" w:hAnsi="仿宋" w:cs="仿宋" w:hint="eastAsia"/>
          <w:sz w:val="32"/>
          <w:szCs w:val="32"/>
        </w:rPr>
        <w:lastRenderedPageBreak/>
        <w:t>带，不断繁荣县域农业经济。同时，举全市之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力重点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推动广丰马家柚、蔬菜、虾蟹向百亿产值迈进。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三是着力在三产融合发展上实现新突破。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发挥好农业加工园区、加工型龙头企业的引领作用，重点发展优质稻、马家柚、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葛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、茶叶、油茶等特色农产品精深加工，进一步提升农业附加值。加大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农文旅融合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力度，重点打造一批城郊养生、美食、农耕文化度假、红色农旅、传统文化体验、休闲观光旅游示范带，创建一批省级田园综合体、精品庄园及星级农家乐，让农业产业在“风景”中成长，让农民群众在“风景”中增收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四是着力在农业科技创新上实现新突破。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坚持向科技要质量、要效益。在平台建设方面，依托市农林水科学研究中心、农业创新研究院，进一步推动农业科技成果转化，提升农业科技贡献率。在现代种业发展方面，着力构建以产业为主导、企业为主体、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育繁推一体化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的现代种业全产业链。在新技术运用方面，注重运用大数据、云计算、物联网、人工智能等新技术改造提升传统农业，加快发展智慧农业、数字农业。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五是着力在农业品牌营销上实现新突破。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积极参加各类农业展会，争取举办农民丰收节，依托江天农博城组织各县（市、区）轮流开展农产品展示周活动，积极培育一批“饶字号”农产品区域公共品牌。联合上海、深圳大型企业、商</w:t>
      </w:r>
      <w:r w:rsidRPr="009125D9">
        <w:rPr>
          <w:rFonts w:ascii="仿宋" w:eastAsia="仿宋" w:hAnsi="仿宋" w:cs="仿宋" w:hint="eastAsia"/>
          <w:sz w:val="32"/>
          <w:szCs w:val="32"/>
        </w:rPr>
        <w:lastRenderedPageBreak/>
        <w:t>超，重点推介我市广丰马家柚、鄱阳湖虾蟹、婺源绿茶、横峰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葛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、铅山红芽芋等品牌，全力塑造“上上优选”的品牌形象。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六是</w:t>
      </w:r>
      <w:r w:rsidRPr="009125D9">
        <w:rPr>
          <w:rFonts w:ascii="楷体_GB2312" w:eastAsia="楷体_GB2312" w:hAnsi="仿宋" w:cs="仿宋"/>
          <w:b/>
          <w:sz w:val="32"/>
          <w:szCs w:val="32"/>
        </w:rPr>
        <w:t>着力在补齐</w:t>
      </w: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流通</w:t>
      </w:r>
      <w:r w:rsidRPr="009125D9">
        <w:rPr>
          <w:rFonts w:ascii="楷体_GB2312" w:eastAsia="楷体_GB2312" w:hAnsi="仿宋" w:cs="仿宋"/>
          <w:b/>
          <w:sz w:val="32"/>
          <w:szCs w:val="32"/>
        </w:rPr>
        <w:t>短板上实现新突破。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组织物流产业招商小分队，加大农产品冷链物流项目引进力度，重点推进江天农博城、中农合批发市场等农产品冷链仓储项目建设，进一步构建功能齐全、布局合理、服务完善的农产品物流体系。</w:t>
      </w:r>
    </w:p>
    <w:p w:rsidR="009F6946" w:rsidRPr="009125D9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七是着力在推进乡村建设上实现新突破。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在巩固农村集体产权制度改革、农村宅基地改革成果的同时，统筹推进农村“厕所革命”、生活垃圾处理和污水治理，</w:t>
      </w:r>
      <w:proofErr w:type="gramStart"/>
      <w:r w:rsidRPr="009125D9">
        <w:rPr>
          <w:rFonts w:ascii="仿宋" w:eastAsia="仿宋" w:hAnsi="仿宋" w:cs="仿宋" w:hint="eastAsia"/>
          <w:sz w:val="32"/>
          <w:szCs w:val="32"/>
        </w:rPr>
        <w:t>落实奖先惩</w:t>
      </w:r>
      <w:proofErr w:type="gramEnd"/>
      <w:r w:rsidRPr="009125D9">
        <w:rPr>
          <w:rFonts w:ascii="仿宋" w:eastAsia="仿宋" w:hAnsi="仿宋" w:cs="仿宋" w:hint="eastAsia"/>
          <w:sz w:val="32"/>
          <w:szCs w:val="32"/>
        </w:rPr>
        <w:t>后机制，力争用一年时间，让上饶的农村人居环境成为全省最佳，并深入开展</w:t>
      </w:r>
      <w:r w:rsidRPr="009125D9">
        <w:rPr>
          <w:rFonts w:ascii="仿宋" w:eastAsia="仿宋" w:hAnsi="仿宋" w:cs="仿宋"/>
          <w:sz w:val="32"/>
          <w:szCs w:val="32"/>
        </w:rPr>
        <w:t>美丽宜居示范</w:t>
      </w:r>
      <w:r w:rsidRPr="009125D9">
        <w:rPr>
          <w:rFonts w:ascii="仿宋" w:eastAsia="仿宋" w:hAnsi="仿宋" w:cs="仿宋" w:hint="eastAsia"/>
          <w:sz w:val="32"/>
          <w:szCs w:val="32"/>
        </w:rPr>
        <w:t xml:space="preserve">创建，不断擦亮上饶秀美乡村建设的金字招牌。     </w:t>
      </w:r>
    </w:p>
    <w:p w:rsidR="009F6946" w:rsidRDefault="009E0B74" w:rsidP="009125D9">
      <w:pPr>
        <w:ind w:firstLineChars="200" w:firstLine="643"/>
        <w:textAlignment w:val="baseline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楷体_GB2312" w:eastAsia="楷体_GB2312" w:hAnsi="仿宋" w:cs="仿宋" w:hint="eastAsia"/>
          <w:b/>
          <w:sz w:val="32"/>
          <w:szCs w:val="32"/>
        </w:rPr>
        <w:t>八是着力在加大资金投入上实现新突破。</w:t>
      </w:r>
      <w:r w:rsidRPr="009125D9">
        <w:rPr>
          <w:rFonts w:ascii="仿宋" w:eastAsia="仿宋" w:hAnsi="仿宋" w:cs="仿宋" w:hint="eastAsia"/>
          <w:sz w:val="32"/>
          <w:szCs w:val="32"/>
        </w:rPr>
        <w:t>积极争取国家（省）农业项目资金，大力开展农业招商引资，进一步增加农业资金投入。同时，按照中央、省要求，用好土地出让收入支持农业农村发展，加快建立农业产业引导基金，依托绿投、农垦等国有平台，开展农业投融资服务，进一步多元化乡村振兴资金来源渠道。</w:t>
      </w:r>
    </w:p>
    <w:p w:rsidR="009125D9" w:rsidRPr="009125D9" w:rsidRDefault="009125D9" w:rsidP="009125D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 w:hint="eastAsia"/>
          <w:sz w:val="32"/>
          <w:szCs w:val="32"/>
        </w:rPr>
        <w:t>感谢</w:t>
      </w:r>
      <w:r>
        <w:rPr>
          <w:rFonts w:ascii="仿宋" w:eastAsia="仿宋" w:hAnsi="仿宋" w:cs="仿宋" w:hint="eastAsia"/>
          <w:sz w:val="32"/>
          <w:szCs w:val="32"/>
        </w:rPr>
        <w:t>张晶晶代表对于振兴农业</w:t>
      </w:r>
      <w:r w:rsidRPr="009125D9">
        <w:rPr>
          <w:rFonts w:ascii="仿宋" w:eastAsia="仿宋" w:hAnsi="仿宋" w:cs="仿宋" w:hint="eastAsia"/>
          <w:sz w:val="32"/>
          <w:szCs w:val="32"/>
        </w:rPr>
        <w:t>问题的关注和建言献策。</w:t>
      </w:r>
    </w:p>
    <w:p w:rsidR="009125D9" w:rsidRP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 w:hint="eastAsia"/>
          <w:sz w:val="32"/>
          <w:szCs w:val="32"/>
        </w:rPr>
        <w:t>以上答复，不妥之处，请批评指正</w:t>
      </w:r>
      <w:r w:rsidRPr="009125D9">
        <w:rPr>
          <w:rFonts w:ascii="仿宋" w:eastAsia="仿宋" w:hAnsi="仿宋" w:cs="仿宋"/>
          <w:sz w:val="32"/>
          <w:szCs w:val="32"/>
        </w:rPr>
        <w:t>!</w:t>
      </w:r>
    </w:p>
    <w:p w:rsidR="009125D9" w:rsidRP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125D9" w:rsidRPr="009125D9" w:rsidRDefault="009125D9" w:rsidP="009125D9">
      <w:pPr>
        <w:ind w:firstLineChars="700" w:firstLine="2240"/>
        <w:jc w:val="righ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 w:hint="eastAsia"/>
          <w:sz w:val="32"/>
          <w:szCs w:val="32"/>
        </w:rPr>
        <w:t>上饶市农业农村局</w:t>
      </w:r>
      <w:r w:rsidRPr="009125D9">
        <w:rPr>
          <w:rFonts w:ascii="仿宋" w:eastAsia="仿宋" w:hAnsi="仿宋" w:cs="仿宋"/>
          <w:sz w:val="32"/>
          <w:szCs w:val="32"/>
        </w:rPr>
        <w:t xml:space="preserve">  (</w:t>
      </w:r>
      <w:r w:rsidRPr="009125D9">
        <w:rPr>
          <w:rFonts w:ascii="仿宋" w:eastAsia="仿宋" w:hAnsi="仿宋" w:cs="仿宋" w:hint="eastAsia"/>
          <w:sz w:val="32"/>
          <w:szCs w:val="32"/>
        </w:rPr>
        <w:t>单位印章</w:t>
      </w:r>
      <w:r w:rsidRPr="009125D9">
        <w:rPr>
          <w:rFonts w:ascii="仿宋" w:eastAsia="仿宋" w:hAnsi="仿宋" w:cs="仿宋"/>
          <w:sz w:val="32"/>
          <w:szCs w:val="32"/>
        </w:rPr>
        <w:t>)</w:t>
      </w:r>
    </w:p>
    <w:p w:rsidR="009125D9" w:rsidRPr="009125D9" w:rsidRDefault="009125D9" w:rsidP="009125D9">
      <w:pPr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/>
          <w:sz w:val="32"/>
          <w:szCs w:val="32"/>
        </w:rPr>
        <w:t xml:space="preserve">                 202</w:t>
      </w:r>
      <w:r w:rsidRPr="009125D9">
        <w:rPr>
          <w:rFonts w:ascii="仿宋" w:eastAsia="仿宋" w:hAnsi="仿宋" w:cs="仿宋" w:hint="eastAsia"/>
          <w:sz w:val="32"/>
          <w:szCs w:val="32"/>
        </w:rPr>
        <w:t>2年6月</w:t>
      </w:r>
      <w:r w:rsidRPr="009125D9">
        <w:rPr>
          <w:rFonts w:ascii="仿宋" w:eastAsia="仿宋" w:hAnsi="仿宋" w:cs="仿宋"/>
          <w:sz w:val="32"/>
          <w:szCs w:val="32"/>
        </w:rPr>
        <w:t>27</w:t>
      </w:r>
      <w:r w:rsidRPr="009125D9">
        <w:rPr>
          <w:rFonts w:ascii="仿宋" w:eastAsia="仿宋" w:hAnsi="仿宋" w:cs="仿宋" w:hint="eastAsia"/>
          <w:sz w:val="32"/>
          <w:szCs w:val="32"/>
        </w:rPr>
        <w:t>日</w:t>
      </w:r>
    </w:p>
    <w:p w:rsid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9125D9" w:rsidRP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 w:hint="eastAsia"/>
          <w:sz w:val="32"/>
          <w:szCs w:val="32"/>
        </w:rPr>
        <w:t>抄</w:t>
      </w:r>
      <w:r w:rsidRPr="009125D9">
        <w:rPr>
          <w:rFonts w:ascii="仿宋" w:eastAsia="仿宋" w:hAnsi="仿宋" w:cs="仿宋"/>
          <w:sz w:val="32"/>
          <w:szCs w:val="32"/>
        </w:rPr>
        <w:t xml:space="preserve">  </w:t>
      </w:r>
      <w:r w:rsidRPr="009125D9">
        <w:rPr>
          <w:rFonts w:ascii="仿宋" w:eastAsia="仿宋" w:hAnsi="仿宋" w:cs="仿宋" w:hint="eastAsia"/>
          <w:sz w:val="32"/>
          <w:szCs w:val="32"/>
        </w:rPr>
        <w:t>送：市人大常委会选任联工委、市政府督查室</w:t>
      </w:r>
    </w:p>
    <w:p w:rsidR="009125D9" w:rsidRP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 w:hint="eastAsia"/>
          <w:sz w:val="32"/>
          <w:szCs w:val="32"/>
        </w:rPr>
        <w:t>联系人（姓名、职务）：</w:t>
      </w:r>
      <w:r>
        <w:rPr>
          <w:rFonts w:ascii="仿宋" w:eastAsia="仿宋" w:hAnsi="仿宋" w:cs="仿宋" w:hint="eastAsia"/>
          <w:sz w:val="32"/>
          <w:szCs w:val="32"/>
        </w:rPr>
        <w:t>罗牧（市委农办秘书科负责人）</w:t>
      </w:r>
    </w:p>
    <w:p w:rsidR="009125D9" w:rsidRPr="009125D9" w:rsidRDefault="009125D9" w:rsidP="009125D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125D9">
        <w:rPr>
          <w:rFonts w:ascii="仿宋" w:eastAsia="仿宋" w:hAnsi="仿宋" w:cs="仿宋"/>
          <w:sz w:val="32"/>
          <w:szCs w:val="32"/>
        </w:rPr>
        <w:t xml:space="preserve">                     </w:t>
      </w:r>
      <w:r w:rsidRPr="009125D9"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9125D9">
        <w:rPr>
          <w:rFonts w:ascii="仿宋" w:eastAsia="仿宋" w:hAnsi="仿宋" w:cs="仿宋"/>
          <w:sz w:val="32"/>
          <w:szCs w:val="32"/>
        </w:rPr>
        <w:t xml:space="preserve"> </w:t>
      </w:r>
      <w:r w:rsidRPr="009125D9"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</w:rPr>
        <w:t>13755308624</w:t>
      </w:r>
    </w:p>
    <w:p w:rsidR="009125D9" w:rsidRPr="009125D9" w:rsidRDefault="009125D9" w:rsidP="009125D9">
      <w:pPr>
        <w:rPr>
          <w:rFonts w:ascii="仿宋" w:eastAsia="仿宋" w:hAnsi="仿宋" w:cs="仿宋"/>
          <w:sz w:val="32"/>
          <w:szCs w:val="32"/>
        </w:rPr>
      </w:pPr>
    </w:p>
    <w:p w:rsidR="009125D9" w:rsidRPr="009125D9" w:rsidRDefault="009125D9" w:rsidP="009125D9">
      <w:pPr>
        <w:pStyle w:val="a0"/>
        <w:rPr>
          <w:rFonts w:ascii="仿宋" w:eastAsia="仿宋" w:hAnsi="仿宋" w:cs="仿宋"/>
          <w:sz w:val="32"/>
          <w:szCs w:val="32"/>
        </w:rPr>
      </w:pPr>
    </w:p>
    <w:p w:rsidR="009F6946" w:rsidRDefault="009F6946">
      <w:pPr>
        <w:jc w:val="center"/>
        <w:rPr>
          <w:b/>
          <w:bCs/>
          <w:sz w:val="44"/>
          <w:szCs w:val="44"/>
        </w:rPr>
      </w:pPr>
      <w:bookmarkStart w:id="0" w:name="_GoBack"/>
      <w:bookmarkEnd w:id="0"/>
    </w:p>
    <w:sectPr w:rsidR="009F6946" w:rsidSect="009F6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1EE" w:rsidRDefault="00E371EE" w:rsidP="009F6946">
      <w:r>
        <w:separator/>
      </w:r>
    </w:p>
  </w:endnote>
  <w:endnote w:type="continuationSeparator" w:id="0">
    <w:p w:rsidR="00E371EE" w:rsidRDefault="00E371EE" w:rsidP="009F6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1EE" w:rsidRDefault="00E371EE" w:rsidP="009F6946">
      <w:r>
        <w:separator/>
      </w:r>
    </w:p>
  </w:footnote>
  <w:footnote w:type="continuationSeparator" w:id="0">
    <w:p w:rsidR="00E371EE" w:rsidRDefault="00E371EE" w:rsidP="009F69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E5ODc2Y2JjMjEyYzAxNTViMDI0ZGRmYTBkZWJkNTIifQ=="/>
  </w:docVars>
  <w:rsids>
    <w:rsidRoot w:val="009F6946"/>
    <w:rsid w:val="003B44B9"/>
    <w:rsid w:val="009125D9"/>
    <w:rsid w:val="009E0B74"/>
    <w:rsid w:val="009F6946"/>
    <w:rsid w:val="00AD2D02"/>
    <w:rsid w:val="00E371EE"/>
    <w:rsid w:val="41F0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9F6946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4"/>
    <w:link w:val="Char"/>
    <w:qFormat/>
    <w:rsid w:val="009F6946"/>
    <w:rPr>
      <w:rFonts w:eastAsia="宋体" w:hAnsi="Courier New" w:cs="Courier New"/>
      <w:szCs w:val="21"/>
    </w:rPr>
  </w:style>
  <w:style w:type="paragraph" w:styleId="a4">
    <w:name w:val="header"/>
    <w:basedOn w:val="a"/>
    <w:next w:val="BlockQuote"/>
    <w:qFormat/>
    <w:rsid w:val="009F6946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customStyle="1" w:styleId="BlockQuote">
    <w:name w:val="BlockQuote"/>
    <w:basedOn w:val="a"/>
    <w:qFormat/>
    <w:rsid w:val="009F6946"/>
    <w:pPr>
      <w:ind w:leftChars="700" w:left="1440" w:rightChars="700" w:right="700"/>
      <w:textAlignment w:val="baseline"/>
    </w:pPr>
  </w:style>
  <w:style w:type="paragraph" w:styleId="a5">
    <w:name w:val="footer"/>
    <w:basedOn w:val="a"/>
    <w:qFormat/>
    <w:rsid w:val="009F6946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</w:rPr>
  </w:style>
  <w:style w:type="character" w:customStyle="1" w:styleId="Char">
    <w:name w:val="纯文本 Char"/>
    <w:link w:val="a0"/>
    <w:locked/>
    <w:rsid w:val="009125D9"/>
    <w:rPr>
      <w:rFonts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上饶市农业局收发员</cp:lastModifiedBy>
  <cp:revision>3</cp:revision>
  <dcterms:created xsi:type="dcterms:W3CDTF">2022-07-21T07:48:00Z</dcterms:created>
  <dcterms:modified xsi:type="dcterms:W3CDTF">2022-08-23T09:47:00Z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ABD0F20962F341A9AC109023853A2C7F</vt:lpwstr>
  </property>
</Properties>
</file>