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5B" w:rsidRDefault="008B335B" w:rsidP="008B335B">
      <w:pPr>
        <w:pStyle w:val="a3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8B335B" w:rsidRDefault="008B335B" w:rsidP="008B335B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Cs w:val="32"/>
        </w:rPr>
        <w:t>〔</w:t>
      </w:r>
      <w:r>
        <w:rPr>
          <w:rFonts w:eastAsia="宋体"/>
          <w:color w:val="000000"/>
          <w:kern w:val="0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〕</w:t>
      </w:r>
      <w:r>
        <w:rPr>
          <w:rFonts w:eastAsia="宋体" w:hint="eastAsia"/>
          <w:color w:val="000000"/>
          <w:kern w:val="0"/>
          <w:szCs w:val="32"/>
        </w:rPr>
        <w:t>13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 xml:space="preserve">号 </w:t>
      </w:r>
    </w:p>
    <w:p w:rsidR="008B335B" w:rsidRDefault="008B335B" w:rsidP="008B335B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Cs w:val="32"/>
        </w:rPr>
        <w:t>分类：</w:t>
      </w:r>
      <w:r>
        <w:rPr>
          <w:rFonts w:eastAsia="宋体"/>
          <w:color w:val="000000"/>
          <w:kern w:val="0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Cs w:val="32"/>
        </w:rPr>
        <w:t xml:space="preserve">（ </w:t>
      </w:r>
    </w:p>
    <w:p w:rsidR="008B335B" w:rsidRPr="007F5B3E" w:rsidRDefault="008B335B" w:rsidP="008B335B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712C0C" w:rsidRDefault="00712C0C" w:rsidP="00712C0C">
      <w:pPr>
        <w:pStyle w:val="a3"/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关于市</w:t>
      </w:r>
      <w:r w:rsidR="00B01A05">
        <w:rPr>
          <w:rFonts w:ascii="Times New Roman" w:eastAsia="方正小标宋_GBK" w:hAnsi="Times New Roman" w:cs="Times New Roman" w:hint="eastAsia"/>
          <w:sz w:val="44"/>
          <w:szCs w:val="44"/>
        </w:rPr>
        <w:t>五</w:t>
      </w:r>
      <w:r>
        <w:rPr>
          <w:rFonts w:ascii="Times New Roman" w:eastAsia="方正小标宋_GBK" w:hAnsi="Times New Roman" w:cs="Times New Roman"/>
          <w:sz w:val="44"/>
          <w:szCs w:val="44"/>
        </w:rPr>
        <w:t>届人大</w:t>
      </w:r>
      <w:r w:rsidR="00B01A05">
        <w:rPr>
          <w:rFonts w:ascii="Times New Roman" w:eastAsia="方正小标宋_GBK" w:hAnsi="Times New Roman" w:cs="Times New Roman" w:hint="eastAsia"/>
          <w:sz w:val="44"/>
          <w:szCs w:val="44"/>
        </w:rPr>
        <w:t>一</w:t>
      </w:r>
      <w:r>
        <w:rPr>
          <w:rFonts w:ascii="Times New Roman" w:eastAsia="方正小标宋_GBK" w:hAnsi="Times New Roman" w:cs="Times New Roman"/>
          <w:sz w:val="44"/>
          <w:szCs w:val="44"/>
        </w:rPr>
        <w:t>次会议</w:t>
      </w:r>
    </w:p>
    <w:p w:rsidR="00712C0C" w:rsidRDefault="00712C0C" w:rsidP="00712C0C">
      <w:pPr>
        <w:pStyle w:val="a3"/>
        <w:spacing w:line="6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第</w:t>
      </w:r>
      <w:r w:rsidR="00B01A05">
        <w:rPr>
          <w:rFonts w:ascii="Times New Roman" w:eastAsia="方正小标宋_GBK" w:hAnsi="Times New Roman" w:cs="Times New Roman" w:hint="eastAsia"/>
          <w:sz w:val="44"/>
          <w:szCs w:val="44"/>
        </w:rPr>
        <w:t>63</w:t>
      </w:r>
      <w:r w:rsidR="00E21159">
        <w:rPr>
          <w:rFonts w:ascii="Times New Roman" w:eastAsia="方正小标宋_GBK" w:hAnsi="Times New Roman" w:cs="Times New Roman"/>
          <w:sz w:val="44"/>
          <w:szCs w:val="44"/>
        </w:rPr>
        <w:t>号</w:t>
      </w:r>
      <w:r>
        <w:rPr>
          <w:rFonts w:ascii="Times New Roman" w:eastAsia="方正小标宋_GBK" w:hAnsi="Times New Roman" w:cs="Times New Roman"/>
          <w:sz w:val="44"/>
          <w:szCs w:val="44"/>
        </w:rPr>
        <w:t>的答复</w:t>
      </w:r>
    </w:p>
    <w:p w:rsidR="00712C0C" w:rsidRDefault="00712C0C" w:rsidP="00712C0C">
      <w:pPr>
        <w:pStyle w:val="a3"/>
        <w:rPr>
          <w:rFonts w:ascii="Times New Roman" w:hAnsi="Times New Roman" w:cs="Times New Roman"/>
          <w:szCs w:val="32"/>
        </w:rPr>
      </w:pPr>
    </w:p>
    <w:p w:rsidR="00712C0C" w:rsidRDefault="008A0BDC" w:rsidP="00712C0C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方加军</w:t>
      </w:r>
      <w:r w:rsidR="00712C0C">
        <w:rPr>
          <w:rFonts w:ascii="Times New Roman" w:hAnsi="Times New Roman" w:cs="Times New Roman"/>
          <w:szCs w:val="32"/>
        </w:rPr>
        <w:t>代表：</w:t>
      </w:r>
    </w:p>
    <w:p w:rsidR="00C62CC9" w:rsidRDefault="008A0BDC" w:rsidP="00C62CC9">
      <w:pPr>
        <w:ind w:firstLine="630"/>
        <w:jc w:val="center"/>
        <w:rPr>
          <w:rFonts w:ascii="仿宋_GB2312" w:hAnsi="仿宋" w:cs="仿宋"/>
          <w:szCs w:val="32"/>
        </w:rPr>
      </w:pPr>
      <w:r>
        <w:rPr>
          <w:szCs w:val="32"/>
        </w:rPr>
        <w:t>您在市</w:t>
      </w:r>
      <w:r>
        <w:rPr>
          <w:rFonts w:hint="eastAsia"/>
          <w:szCs w:val="32"/>
        </w:rPr>
        <w:t>五</w:t>
      </w:r>
      <w:r w:rsidR="00712C0C">
        <w:rPr>
          <w:szCs w:val="32"/>
        </w:rPr>
        <w:t>届人大</w:t>
      </w:r>
      <w:r>
        <w:rPr>
          <w:rFonts w:hint="eastAsia"/>
          <w:szCs w:val="32"/>
        </w:rPr>
        <w:t>一</w:t>
      </w:r>
      <w:r w:rsidR="00712C0C">
        <w:rPr>
          <w:szCs w:val="32"/>
        </w:rPr>
        <w:t>次会议提出的</w:t>
      </w:r>
      <w:proofErr w:type="gramStart"/>
      <w:r w:rsidR="00712C0C" w:rsidRPr="00C62CC9">
        <w:rPr>
          <w:rFonts w:ascii="仿宋_GB2312" w:hint="eastAsia"/>
          <w:szCs w:val="32"/>
        </w:rPr>
        <w:t>《</w:t>
      </w:r>
      <w:proofErr w:type="gramEnd"/>
      <w:r w:rsidR="00C62CC9" w:rsidRPr="00C62CC9">
        <w:rPr>
          <w:rFonts w:ascii="仿宋_GB2312" w:hAnsi="仿宋" w:cs="仿宋" w:hint="eastAsia"/>
          <w:szCs w:val="32"/>
        </w:rPr>
        <w:t>关于持续扶持产业龙</w:t>
      </w:r>
    </w:p>
    <w:p w:rsidR="003026E7" w:rsidRDefault="00C62CC9" w:rsidP="00C62CC9">
      <w:pPr>
        <w:rPr>
          <w:szCs w:val="32"/>
        </w:rPr>
      </w:pPr>
      <w:r w:rsidRPr="00C62CC9">
        <w:rPr>
          <w:rFonts w:ascii="仿宋_GB2312" w:hAnsi="仿宋" w:cs="仿宋" w:hint="eastAsia"/>
          <w:szCs w:val="32"/>
        </w:rPr>
        <w:t>头，促进乡村产业振兴的建议</w:t>
      </w:r>
      <w:proofErr w:type="gramStart"/>
      <w:r w:rsidR="00712C0C" w:rsidRPr="00C62CC9">
        <w:rPr>
          <w:rFonts w:ascii="仿宋_GB2312" w:hint="eastAsia"/>
          <w:szCs w:val="32"/>
        </w:rPr>
        <w:t>》</w:t>
      </w:r>
      <w:proofErr w:type="gramEnd"/>
      <w:r w:rsidR="00712C0C">
        <w:rPr>
          <w:szCs w:val="32"/>
        </w:rPr>
        <w:t>（第</w:t>
      </w:r>
      <w:r>
        <w:rPr>
          <w:rFonts w:hint="eastAsia"/>
          <w:szCs w:val="32"/>
        </w:rPr>
        <w:t>63</w:t>
      </w:r>
      <w:r w:rsidR="00712C0C">
        <w:rPr>
          <w:szCs w:val="32"/>
        </w:rPr>
        <w:t>号）收悉。根据市政府</w:t>
      </w:r>
      <w:r w:rsidR="00712C0C">
        <w:rPr>
          <w:rFonts w:hint="eastAsia"/>
          <w:szCs w:val="32"/>
        </w:rPr>
        <w:t>办公室</w:t>
      </w:r>
      <w:r w:rsidR="00712C0C">
        <w:rPr>
          <w:szCs w:val="32"/>
        </w:rPr>
        <w:t>要求，该建议由我局主办</w:t>
      </w:r>
      <w:r>
        <w:rPr>
          <w:szCs w:val="32"/>
        </w:rPr>
        <w:t>。我</w:t>
      </w:r>
      <w:r>
        <w:rPr>
          <w:rFonts w:hint="eastAsia"/>
          <w:szCs w:val="32"/>
        </w:rPr>
        <w:t>局</w:t>
      </w:r>
      <w:r w:rsidR="00712C0C">
        <w:rPr>
          <w:szCs w:val="32"/>
        </w:rPr>
        <w:t>高度重视，在办理过程中通过</w:t>
      </w:r>
      <w:r w:rsidR="00712C0C">
        <w:rPr>
          <w:rFonts w:hint="eastAsia"/>
          <w:szCs w:val="32"/>
        </w:rPr>
        <w:t>电话</w:t>
      </w:r>
      <w:r w:rsidR="00712C0C">
        <w:rPr>
          <w:szCs w:val="32"/>
        </w:rPr>
        <w:t>方式与您进行了积极沟通。现根据我局承办情况向您答复如下：</w:t>
      </w:r>
    </w:p>
    <w:p w:rsidR="00B15089" w:rsidRPr="0008591B" w:rsidRDefault="00B15089" w:rsidP="00B15089">
      <w:pPr>
        <w:pStyle w:val="a3"/>
        <w:ind w:firstLineChars="196" w:firstLine="627"/>
        <w:rPr>
          <w:rFonts w:ascii="Times New Roman" w:hAnsi="Times New Roman" w:cs="Times New Roman"/>
          <w:szCs w:val="32"/>
        </w:rPr>
      </w:pPr>
      <w:r w:rsidRPr="0008591B">
        <w:rPr>
          <w:rFonts w:ascii="黑体" w:eastAsia="黑体" w:hAnsi="Times New Roman" w:cs="Times New Roman" w:hint="eastAsia"/>
          <w:szCs w:val="32"/>
        </w:rPr>
        <w:t>一、出台扶持政策。</w:t>
      </w:r>
      <w:r w:rsidRPr="0008591B">
        <w:rPr>
          <w:rFonts w:hint="eastAsia"/>
          <w:color w:val="000000"/>
          <w:szCs w:val="32"/>
        </w:rPr>
        <w:t>为切实加快我市农业产业化发展，培育壮大农业龙头企业，促进我市由传统农业大市向现代农业强市跨越，</w:t>
      </w:r>
      <w:r w:rsidRPr="0056157F">
        <w:rPr>
          <w:rStyle w:val="NormalCharacter"/>
          <w:rFonts w:eastAsia="仿宋_GB2312" w:hAnsi="仿宋" w:cs="华文楷体" w:hint="eastAsia"/>
          <w:sz w:val="32"/>
          <w:szCs w:val="32"/>
        </w:rPr>
        <w:t>市政府于</w:t>
      </w:r>
      <w:r w:rsidRPr="0056157F">
        <w:rPr>
          <w:rFonts w:hint="eastAsia"/>
          <w:color w:val="000000"/>
          <w:szCs w:val="32"/>
        </w:rPr>
        <w:t>2012年11月29 日</w:t>
      </w:r>
      <w:r w:rsidRPr="0056157F">
        <w:rPr>
          <w:rStyle w:val="NormalCharacter"/>
          <w:rFonts w:eastAsia="仿宋_GB2312" w:hAnsi="仿宋" w:cs="华文楷体" w:hint="eastAsia"/>
          <w:sz w:val="32"/>
          <w:szCs w:val="32"/>
        </w:rPr>
        <w:t>出台了《关于支持农业产业化龙头企业发展的实施意见》（饶府发[2012]12号），从财政、税收、金融、用地、用水、用电、品牌和人才等方面给予龙头企业政策扶持。如：</w:t>
      </w:r>
      <w:r w:rsidRPr="0008591B">
        <w:rPr>
          <w:rFonts w:hint="eastAsia"/>
          <w:color w:val="000000"/>
          <w:szCs w:val="32"/>
        </w:rPr>
        <w:t>对被新认定为国家级农业龙头企业的，</w:t>
      </w:r>
      <w:r w:rsidRPr="0008591B">
        <w:rPr>
          <w:color w:val="000000"/>
          <w:szCs w:val="32"/>
        </w:rPr>
        <w:t>从市本级农业产业化专项资金中一</w:t>
      </w:r>
      <w:r w:rsidRPr="0008591B">
        <w:rPr>
          <w:szCs w:val="32"/>
        </w:rPr>
        <w:t>次性给</w:t>
      </w:r>
      <w:r w:rsidRPr="0008591B">
        <w:rPr>
          <w:szCs w:val="32"/>
        </w:rPr>
        <w:lastRenderedPageBreak/>
        <w:t>予</w:t>
      </w:r>
      <w:r w:rsidRPr="0008591B">
        <w:rPr>
          <w:rFonts w:hint="eastAsia"/>
          <w:szCs w:val="32"/>
        </w:rPr>
        <w:t>10</w:t>
      </w:r>
      <w:r w:rsidRPr="0008591B">
        <w:rPr>
          <w:szCs w:val="32"/>
        </w:rPr>
        <w:t>万元奖励</w:t>
      </w:r>
      <w:r w:rsidRPr="0008591B">
        <w:rPr>
          <w:rFonts w:hint="eastAsia"/>
          <w:szCs w:val="32"/>
        </w:rPr>
        <w:t>；</w:t>
      </w:r>
      <w:r w:rsidRPr="0008591B">
        <w:rPr>
          <w:color w:val="000000"/>
          <w:szCs w:val="32"/>
        </w:rPr>
        <w:t>市级以上龙头企业从事</w:t>
      </w:r>
      <w:r w:rsidRPr="0008591B">
        <w:rPr>
          <w:rFonts w:hint="eastAsia"/>
          <w:color w:val="000000"/>
          <w:szCs w:val="32"/>
        </w:rPr>
        <w:t>非国家限制和非禁止发展的农、林、牧、渔业项目的所得，可免征、减征</w:t>
      </w:r>
      <w:r w:rsidRPr="0008591B">
        <w:rPr>
          <w:color w:val="000000"/>
          <w:szCs w:val="32"/>
        </w:rPr>
        <w:t>企业所得税</w:t>
      </w:r>
      <w:r w:rsidRPr="0008591B">
        <w:rPr>
          <w:rFonts w:hint="eastAsia"/>
          <w:color w:val="000000"/>
          <w:szCs w:val="32"/>
        </w:rPr>
        <w:t>；对已在省证监局辅导备案的拟上市企业，由所在地财政给予20万元奖励；对企业上市申请材料被中国证监会正式受理的拟上市企业，由所在地财政给予50万元奖励；</w:t>
      </w:r>
      <w:r w:rsidRPr="0008591B">
        <w:rPr>
          <w:color w:val="000000"/>
          <w:szCs w:val="32"/>
        </w:rPr>
        <w:t>市级以上农产品加工龙头企业生产用水，减半征收水资源费</w:t>
      </w:r>
      <w:r w:rsidRPr="0008591B">
        <w:rPr>
          <w:rFonts w:hint="eastAsia"/>
          <w:color w:val="000000"/>
          <w:szCs w:val="32"/>
        </w:rPr>
        <w:t>；</w:t>
      </w:r>
      <w:r w:rsidRPr="0008591B">
        <w:rPr>
          <w:color w:val="000000"/>
          <w:szCs w:val="32"/>
        </w:rPr>
        <w:t>种植业、养殖业基地用水，在落实防治污染措施的前提下，暂缓征收水资源费</w:t>
      </w:r>
      <w:r w:rsidRPr="0008591B">
        <w:rPr>
          <w:rFonts w:hint="eastAsia"/>
          <w:color w:val="000000"/>
          <w:szCs w:val="32"/>
        </w:rPr>
        <w:t>；</w:t>
      </w:r>
      <w:r w:rsidRPr="0008591B">
        <w:rPr>
          <w:color w:val="000000"/>
          <w:szCs w:val="32"/>
        </w:rPr>
        <w:t>从2012年起，对</w:t>
      </w:r>
      <w:r w:rsidRPr="0008591B">
        <w:rPr>
          <w:rFonts w:hint="eastAsia"/>
          <w:color w:val="000000"/>
          <w:szCs w:val="32"/>
        </w:rPr>
        <w:t>新获得中国驰名商标或成功领衔制订（修订）与其“拳头”农产品生产关联的国家标准的市级以上龙头企业</w:t>
      </w:r>
      <w:r w:rsidRPr="0008591B">
        <w:rPr>
          <w:color w:val="000000"/>
          <w:szCs w:val="32"/>
        </w:rPr>
        <w:t>，从市本级农业产业化专项资金中一次性给予</w:t>
      </w:r>
      <w:r w:rsidRPr="0008591B">
        <w:rPr>
          <w:rFonts w:hint="eastAsia"/>
          <w:color w:val="000000"/>
          <w:szCs w:val="32"/>
        </w:rPr>
        <w:t>10</w:t>
      </w:r>
      <w:r w:rsidRPr="0008591B">
        <w:rPr>
          <w:color w:val="000000"/>
          <w:szCs w:val="32"/>
        </w:rPr>
        <w:t>万元奖励</w:t>
      </w:r>
      <w:r w:rsidRPr="0008591B">
        <w:rPr>
          <w:rFonts w:hint="eastAsia"/>
          <w:color w:val="000000"/>
          <w:szCs w:val="32"/>
        </w:rPr>
        <w:t>；</w:t>
      </w:r>
      <w:r w:rsidRPr="0008591B">
        <w:rPr>
          <w:color w:val="000000"/>
          <w:szCs w:val="32"/>
        </w:rPr>
        <w:t>对</w:t>
      </w:r>
      <w:r w:rsidRPr="0008591B">
        <w:rPr>
          <w:rFonts w:hint="eastAsia"/>
          <w:color w:val="000000"/>
          <w:szCs w:val="32"/>
        </w:rPr>
        <w:t>新</w:t>
      </w:r>
      <w:r w:rsidRPr="0008591B">
        <w:rPr>
          <w:color w:val="000000"/>
          <w:szCs w:val="32"/>
        </w:rPr>
        <w:t>获得中国名牌农产品、国家地理标志农产品</w:t>
      </w:r>
      <w:r w:rsidRPr="0008591B">
        <w:rPr>
          <w:rFonts w:hint="eastAsia"/>
          <w:color w:val="000000"/>
          <w:szCs w:val="32"/>
        </w:rPr>
        <w:t>、</w:t>
      </w:r>
      <w:r w:rsidRPr="0008591B">
        <w:rPr>
          <w:color w:val="000000"/>
          <w:szCs w:val="32"/>
        </w:rPr>
        <w:t>国家地理标志产品</w:t>
      </w:r>
      <w:r w:rsidRPr="0008591B">
        <w:rPr>
          <w:rFonts w:hint="eastAsia"/>
          <w:color w:val="000000"/>
          <w:szCs w:val="32"/>
        </w:rPr>
        <w:t>、</w:t>
      </w:r>
      <w:r w:rsidRPr="0008591B">
        <w:rPr>
          <w:color w:val="000000"/>
          <w:szCs w:val="32"/>
        </w:rPr>
        <w:t>有机食品、绿色食品、无公害农产品</w:t>
      </w:r>
      <w:r w:rsidRPr="0008591B">
        <w:rPr>
          <w:rFonts w:hint="eastAsia"/>
          <w:color w:val="000000"/>
          <w:szCs w:val="32"/>
        </w:rPr>
        <w:t>、</w:t>
      </w:r>
      <w:r w:rsidRPr="0008591B">
        <w:rPr>
          <w:color w:val="000000"/>
          <w:szCs w:val="32"/>
        </w:rPr>
        <w:t>省名牌农产品</w:t>
      </w:r>
      <w:r w:rsidRPr="0008591B">
        <w:rPr>
          <w:rFonts w:hint="eastAsia"/>
          <w:color w:val="000000"/>
          <w:szCs w:val="32"/>
        </w:rPr>
        <w:t>、</w:t>
      </w:r>
      <w:r w:rsidRPr="0008591B">
        <w:rPr>
          <w:color w:val="000000"/>
          <w:szCs w:val="32"/>
        </w:rPr>
        <w:t>省著名商标</w:t>
      </w:r>
      <w:r w:rsidRPr="0008591B">
        <w:rPr>
          <w:rFonts w:hint="eastAsia"/>
          <w:color w:val="000000"/>
          <w:szCs w:val="32"/>
        </w:rPr>
        <w:t>及申请商标国际注册成功、获国家级农业标准化示范区、国家外贸转型升级专业型示范基地认定的，给予奖励，奖励资金由受益财政解决等等。</w:t>
      </w:r>
    </w:p>
    <w:p w:rsidR="00393F66" w:rsidRPr="00016F7E" w:rsidRDefault="00B15089" w:rsidP="00D8349C">
      <w:pPr>
        <w:ind w:firstLineChars="200" w:firstLine="640"/>
        <w:rPr>
          <w:kern w:val="21"/>
          <w:szCs w:val="32"/>
        </w:rPr>
      </w:pPr>
      <w:r w:rsidRPr="00D8349C">
        <w:rPr>
          <w:rFonts w:ascii="黑体" w:eastAsia="黑体" w:hint="eastAsia"/>
          <w:szCs w:val="32"/>
        </w:rPr>
        <w:t>二、</w:t>
      </w:r>
      <w:r w:rsidR="00393F66" w:rsidRPr="00D8349C">
        <w:rPr>
          <w:rFonts w:ascii="黑体" w:eastAsia="黑体" w:hAnsi="黑体" w:cs="黑体" w:hint="eastAsia"/>
          <w:kern w:val="21"/>
          <w:szCs w:val="32"/>
        </w:rPr>
        <w:t>完善产业体系。</w:t>
      </w:r>
      <w:r w:rsidR="00393F66" w:rsidRPr="00D8349C">
        <w:rPr>
          <w:rFonts w:ascii="仿宋_GB2312" w:hAnsi="华文楷体" w:cs="华文楷体" w:hint="eastAsia"/>
          <w:bCs/>
          <w:kern w:val="21"/>
          <w:szCs w:val="32"/>
        </w:rPr>
        <w:t>一是延长产业链。</w:t>
      </w:r>
      <w:r w:rsidR="00393F66" w:rsidRPr="00D8349C">
        <w:rPr>
          <w:rFonts w:ascii="仿宋_GB2312" w:hint="eastAsia"/>
          <w:kern w:val="21"/>
          <w:szCs w:val="32"/>
        </w:rPr>
        <w:t>以工业的</w:t>
      </w:r>
      <w:proofErr w:type="gramStart"/>
      <w:r w:rsidR="00393F66" w:rsidRPr="00D8349C">
        <w:rPr>
          <w:rFonts w:ascii="仿宋_GB2312" w:hint="eastAsia"/>
          <w:kern w:val="21"/>
          <w:szCs w:val="32"/>
        </w:rPr>
        <w:t>理念抓</w:t>
      </w:r>
      <w:proofErr w:type="gramEnd"/>
      <w:r w:rsidR="00393F66" w:rsidRPr="00D8349C">
        <w:rPr>
          <w:rFonts w:ascii="仿宋_GB2312" w:hint="eastAsia"/>
          <w:kern w:val="21"/>
          <w:szCs w:val="32"/>
        </w:rPr>
        <w:t>农业，深入实施农产品加工业提升行动，建成省级以上农产品加工园区23个。</w:t>
      </w:r>
      <w:r w:rsidR="00393F66" w:rsidRPr="00D8349C">
        <w:rPr>
          <w:rFonts w:ascii="仿宋_GB2312" w:hAnsi="华文楷体" w:cs="华文楷体" w:hint="eastAsia"/>
          <w:bCs/>
          <w:kern w:val="21"/>
          <w:szCs w:val="32"/>
        </w:rPr>
        <w:t>二是提升价值链</w:t>
      </w:r>
      <w:r w:rsidR="00393F66" w:rsidRPr="00D8349C">
        <w:rPr>
          <w:rFonts w:ascii="仿宋_GB2312" w:hint="eastAsia"/>
          <w:bCs/>
          <w:kern w:val="21"/>
          <w:szCs w:val="32"/>
        </w:rPr>
        <w:t>。</w:t>
      </w:r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牢固树立品牌战略意识，</w:t>
      </w:r>
      <w:r w:rsidR="00393F66" w:rsidRPr="00D8349C">
        <w:rPr>
          <w:rFonts w:ascii="仿宋_GB2312" w:hint="eastAsia"/>
          <w:bCs/>
          <w:color w:val="000000"/>
          <w:kern w:val="21"/>
          <w:szCs w:val="32"/>
        </w:rPr>
        <w:t>已创评全国有机农业示范基地4个，创</w:t>
      </w:r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评“两品</w:t>
      </w:r>
      <w:proofErr w:type="gramStart"/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一</w:t>
      </w:r>
      <w:proofErr w:type="gramEnd"/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标”品</w:t>
      </w:r>
      <w:r w:rsidR="00393F66" w:rsidRPr="00D8349C">
        <w:rPr>
          <w:rFonts w:ascii="仿宋_GB2312" w:hint="eastAsia"/>
          <w:bCs/>
          <w:color w:val="000000"/>
          <w:kern w:val="21"/>
          <w:szCs w:val="32"/>
        </w:rPr>
        <w:t>牌482个，8个</w:t>
      </w:r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品牌入围“赣鄱正品”目录</w:t>
      </w:r>
      <w:r w:rsidR="00393F66" w:rsidRPr="00D8349C">
        <w:rPr>
          <w:rFonts w:ascii="仿宋_GB2312" w:hint="eastAsia"/>
          <w:bCs/>
          <w:color w:val="000000"/>
          <w:kern w:val="21"/>
          <w:szCs w:val="32"/>
        </w:rPr>
        <w:t>，万年贡米、广丰马家柚、横峰</w:t>
      </w:r>
      <w:proofErr w:type="gramStart"/>
      <w:r w:rsidR="00393F66" w:rsidRPr="00D8349C">
        <w:rPr>
          <w:rFonts w:ascii="仿宋_GB2312" w:hint="eastAsia"/>
          <w:bCs/>
          <w:color w:val="000000"/>
          <w:kern w:val="21"/>
          <w:szCs w:val="32"/>
        </w:rPr>
        <w:t>葛</w:t>
      </w:r>
      <w:proofErr w:type="gramEnd"/>
      <w:r w:rsidR="00393F66" w:rsidRPr="00D8349C">
        <w:rPr>
          <w:rFonts w:ascii="仿宋_GB2312" w:hint="eastAsia"/>
          <w:bCs/>
          <w:color w:val="000000"/>
          <w:kern w:val="21"/>
          <w:szCs w:val="32"/>
        </w:rPr>
        <w:t>、鄱阳湖虾蟹、婺源绿茶等</w:t>
      </w:r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“饶字号”</w:t>
      </w:r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lastRenderedPageBreak/>
        <w:t>品牌</w:t>
      </w:r>
      <w:r w:rsidR="00393F66" w:rsidRPr="00D8349C">
        <w:rPr>
          <w:rFonts w:ascii="仿宋_GB2312" w:hint="eastAsia"/>
          <w:bCs/>
          <w:color w:val="000000"/>
          <w:kern w:val="21"/>
          <w:szCs w:val="32"/>
        </w:rPr>
        <w:t>享誉全国。</w:t>
      </w:r>
      <w:r w:rsidR="00393F66" w:rsidRPr="00D8349C">
        <w:rPr>
          <w:rFonts w:ascii="仿宋_GB2312" w:hAnsi="华文楷体" w:cs="华文楷体" w:hint="eastAsia"/>
          <w:bCs/>
          <w:kern w:val="21"/>
          <w:szCs w:val="32"/>
        </w:rPr>
        <w:t>三是畅通物流链</w:t>
      </w:r>
      <w:r w:rsidR="00393F66" w:rsidRPr="00D8349C">
        <w:rPr>
          <w:rFonts w:ascii="仿宋_GB2312" w:hint="eastAsia"/>
          <w:kern w:val="21"/>
          <w:szCs w:val="32"/>
        </w:rPr>
        <w:t>。创新发</w:t>
      </w:r>
      <w:r w:rsidR="00393F66" w:rsidRPr="00D8349C">
        <w:rPr>
          <w:rFonts w:ascii="仿宋_GB2312" w:hAnsi="仿宋_GB2312" w:cs="仿宋_GB2312" w:hint="eastAsia"/>
          <w:bCs/>
          <w:color w:val="000000"/>
          <w:kern w:val="21"/>
          <w:szCs w:val="32"/>
        </w:rPr>
        <w:t>展“智能农场+现代农业园区+中央厨房+冷链物流+物流终端社区门店”新模式</w:t>
      </w:r>
      <w:r w:rsidR="00393F66" w:rsidRPr="00D8349C">
        <w:rPr>
          <w:rFonts w:ascii="仿宋_GB2312" w:hint="eastAsia"/>
          <w:kern w:val="21"/>
          <w:szCs w:val="32"/>
        </w:rPr>
        <w:t>，重点推进江天农博城、中农合批发市场冷链仓储项目建设，与叮咚买菜、百果园、苏宁易购等平台开展产销合作，大力发展电商农业、订单农业，努力打造优质农副产品供应基地。</w:t>
      </w:r>
    </w:p>
    <w:p w:rsidR="00393F66" w:rsidRPr="00016F7E" w:rsidRDefault="00393F66" w:rsidP="004E389F">
      <w:pPr>
        <w:ind w:firstLineChars="200" w:firstLine="640"/>
        <w:rPr>
          <w:kern w:val="21"/>
          <w:szCs w:val="32"/>
        </w:rPr>
      </w:pPr>
      <w:r w:rsidRPr="004E389F">
        <w:rPr>
          <w:rFonts w:ascii="黑体" w:eastAsia="黑体" w:hint="eastAsia"/>
          <w:kern w:val="21"/>
          <w:szCs w:val="32"/>
        </w:rPr>
        <w:t>三、</w:t>
      </w:r>
      <w:r w:rsidRPr="004E389F">
        <w:rPr>
          <w:rFonts w:ascii="黑体" w:eastAsia="黑体" w:hAnsi="黑体" w:cs="黑体" w:hint="eastAsia"/>
          <w:kern w:val="21"/>
          <w:szCs w:val="32"/>
        </w:rPr>
        <w:t>壮大产业实力。</w:t>
      </w:r>
      <w:r w:rsidRPr="004E389F">
        <w:rPr>
          <w:rFonts w:ascii="仿宋_GB2312" w:hAnsi="华文楷体" w:cs="华文楷体" w:hint="eastAsia"/>
          <w:bCs/>
          <w:kern w:val="21"/>
          <w:szCs w:val="32"/>
        </w:rPr>
        <w:t>一是打造一批产业带。</w:t>
      </w:r>
      <w:r w:rsidRPr="004E389F">
        <w:rPr>
          <w:rFonts w:ascii="仿宋_GB2312" w:hint="eastAsia"/>
          <w:bCs/>
          <w:kern w:val="21"/>
          <w:szCs w:val="32"/>
        </w:rPr>
        <w:t>因地制宜布局乡村振兴产业带，形成了优质稻、水产、蔬菜3个国家优势特色产业集群，创建了广丰马家柚、婺源绿茶2个中国特色农产品优势区，推动马家柚、茶叶、虾蟹等产业种养面积均超过40万亩，蔬菜种植面积超过170万亩，优质稻种植面积超过240万亩。</w:t>
      </w:r>
      <w:r w:rsidRPr="004E389F">
        <w:rPr>
          <w:rFonts w:ascii="仿宋_GB2312" w:hAnsi="华文楷体" w:cs="华文楷体" w:hint="eastAsia"/>
          <w:bCs/>
          <w:kern w:val="21"/>
          <w:szCs w:val="32"/>
        </w:rPr>
        <w:t>二是打造一批现代农业园区。</w:t>
      </w:r>
      <w:r w:rsidRPr="004E389F">
        <w:rPr>
          <w:rFonts w:ascii="仿宋_GB2312" w:hint="eastAsia"/>
          <w:kern w:val="21"/>
          <w:szCs w:val="32"/>
        </w:rPr>
        <w:t>推动生产要素向园区集中、优势产业向园区集聚，促进农业产业化、多功能化经营。全市共有1个国家级现代农业示范区、36个省级现代农业示范园区。</w:t>
      </w:r>
      <w:r w:rsidRPr="004E389F">
        <w:rPr>
          <w:rFonts w:ascii="仿宋_GB2312" w:hAnsi="华文楷体" w:cs="华文楷体" w:hint="eastAsia"/>
          <w:bCs/>
          <w:kern w:val="21"/>
          <w:szCs w:val="32"/>
        </w:rPr>
        <w:t>三是打造一批龙头企业。</w:t>
      </w:r>
      <w:r w:rsidRPr="004E389F">
        <w:rPr>
          <w:rFonts w:ascii="仿宋_GB2312" w:hint="eastAsia"/>
          <w:kern w:val="21"/>
          <w:szCs w:val="32"/>
        </w:rPr>
        <w:t>积极扶持农业龙头企业做大做强，引进培育</w:t>
      </w:r>
      <w:r w:rsidR="004E389F">
        <w:rPr>
          <w:rFonts w:ascii="仿宋_GB2312" w:hint="eastAsia"/>
          <w:kern w:val="21"/>
          <w:szCs w:val="32"/>
        </w:rPr>
        <w:t>鄱阳湖米业</w:t>
      </w:r>
      <w:r w:rsidRPr="004E389F">
        <w:rPr>
          <w:rFonts w:ascii="仿宋_GB2312" w:hint="eastAsia"/>
          <w:kern w:val="21"/>
          <w:szCs w:val="32"/>
        </w:rPr>
        <w:t>、</w:t>
      </w:r>
      <w:r w:rsidR="004E389F">
        <w:rPr>
          <w:rFonts w:ascii="仿宋_GB2312" w:hint="eastAsia"/>
          <w:kern w:val="21"/>
          <w:szCs w:val="32"/>
        </w:rPr>
        <w:t>山东鲁花</w:t>
      </w:r>
      <w:r w:rsidR="00011BD3">
        <w:rPr>
          <w:rFonts w:ascii="仿宋_GB2312" w:hint="eastAsia"/>
          <w:kern w:val="21"/>
          <w:szCs w:val="32"/>
        </w:rPr>
        <w:t>、</w:t>
      </w:r>
      <w:r w:rsidR="00011BD3" w:rsidRPr="00016F7E">
        <w:rPr>
          <w:kern w:val="21"/>
          <w:szCs w:val="32"/>
        </w:rPr>
        <w:t>正稀茗茶</w:t>
      </w:r>
      <w:r w:rsidRPr="004E389F">
        <w:rPr>
          <w:rFonts w:ascii="仿宋_GB2312" w:hint="eastAsia"/>
          <w:kern w:val="21"/>
          <w:szCs w:val="32"/>
        </w:rPr>
        <w:t>等一批领军企业，现有国家级龙头企业9家、省级龙头企业125家，均居全省前列。</w:t>
      </w:r>
    </w:p>
    <w:p w:rsidR="00393F66" w:rsidRPr="00011BD3" w:rsidRDefault="00393F66" w:rsidP="00011BD3">
      <w:pPr>
        <w:ind w:firstLineChars="200" w:firstLine="640"/>
        <w:rPr>
          <w:rFonts w:ascii="仿宋_GB2312"/>
          <w:bCs/>
          <w:w w:val="98"/>
          <w:kern w:val="21"/>
          <w:szCs w:val="32"/>
        </w:rPr>
      </w:pPr>
      <w:r w:rsidRPr="00011BD3">
        <w:rPr>
          <w:rFonts w:ascii="黑体" w:eastAsia="黑体" w:hAnsi="黑体" w:cs="黑体" w:hint="eastAsia"/>
          <w:kern w:val="21"/>
          <w:szCs w:val="32"/>
        </w:rPr>
        <w:t>四、提升产业效益</w:t>
      </w:r>
      <w:r w:rsidRPr="00011BD3">
        <w:rPr>
          <w:rFonts w:ascii="黑体" w:eastAsia="黑体" w:hint="eastAsia"/>
          <w:bCs/>
          <w:kern w:val="21"/>
          <w:szCs w:val="32"/>
        </w:rPr>
        <w:t>。</w:t>
      </w:r>
      <w:r w:rsidRPr="00011BD3">
        <w:rPr>
          <w:rFonts w:ascii="仿宋_GB2312" w:hAnsi="华文楷体" w:cs="华文楷体" w:hint="eastAsia"/>
          <w:bCs/>
          <w:kern w:val="21"/>
          <w:szCs w:val="32"/>
        </w:rPr>
        <w:t>一方面，数字赋能</w:t>
      </w:r>
      <w:r w:rsidRPr="00011BD3">
        <w:rPr>
          <w:rFonts w:ascii="仿宋_GB2312" w:hint="eastAsia"/>
          <w:bCs/>
          <w:kern w:val="21"/>
          <w:szCs w:val="32"/>
        </w:rPr>
        <w:t>。</w:t>
      </w:r>
      <w:r w:rsidRPr="00011BD3">
        <w:rPr>
          <w:rFonts w:ascii="仿宋_GB2312" w:hint="eastAsia"/>
          <w:kern w:val="21"/>
          <w:szCs w:val="32"/>
        </w:rPr>
        <w:t>将数字技术与农业相结合，全市17家企业获批省级农业物联网示范基地与示范企业，万年（山东）鲁花、鄱阳湖米业实现粮食加工智能化，婺源正稀茗茶建成全国首家数字化茶厂</w:t>
      </w:r>
      <w:r w:rsidRPr="00011BD3">
        <w:rPr>
          <w:rFonts w:ascii="仿宋_GB2312" w:hAnsi="华文楷体" w:cs="华文楷体" w:hint="eastAsia"/>
          <w:kern w:val="21"/>
          <w:szCs w:val="32"/>
        </w:rPr>
        <w:t>。</w:t>
      </w:r>
      <w:r w:rsidRPr="00011BD3">
        <w:rPr>
          <w:rFonts w:ascii="仿宋_GB2312" w:hAnsi="华文楷体" w:cs="华文楷体" w:hint="eastAsia"/>
          <w:bCs/>
          <w:kern w:val="21"/>
          <w:szCs w:val="32"/>
        </w:rPr>
        <w:t>另一方面，</w:t>
      </w:r>
      <w:r w:rsidRPr="00011BD3">
        <w:rPr>
          <w:rFonts w:ascii="仿宋_GB2312" w:hAnsi="华文楷体" w:cs="华文楷体" w:hint="eastAsia"/>
          <w:bCs/>
          <w:kern w:val="21"/>
          <w:szCs w:val="32"/>
        </w:rPr>
        <w:lastRenderedPageBreak/>
        <w:t>创新助力</w:t>
      </w:r>
      <w:r w:rsidRPr="00011BD3">
        <w:rPr>
          <w:rFonts w:ascii="仿宋_GB2312" w:hint="eastAsia"/>
          <w:kern w:val="21"/>
          <w:szCs w:val="32"/>
        </w:rPr>
        <w:t>。深化院地、</w:t>
      </w:r>
      <w:proofErr w:type="gramStart"/>
      <w:r w:rsidRPr="00011BD3">
        <w:rPr>
          <w:rFonts w:ascii="仿宋_GB2312" w:hint="eastAsia"/>
          <w:kern w:val="21"/>
          <w:szCs w:val="32"/>
        </w:rPr>
        <w:t>院企科研</w:t>
      </w:r>
      <w:proofErr w:type="gramEnd"/>
      <w:r w:rsidRPr="00011BD3">
        <w:rPr>
          <w:rFonts w:ascii="仿宋_GB2312" w:hint="eastAsia"/>
          <w:kern w:val="21"/>
          <w:szCs w:val="32"/>
        </w:rPr>
        <w:t>合作，创建</w:t>
      </w:r>
      <w:proofErr w:type="gramStart"/>
      <w:r w:rsidRPr="00011BD3">
        <w:rPr>
          <w:rFonts w:ascii="仿宋_GB2312" w:hint="eastAsia"/>
          <w:kern w:val="21"/>
          <w:szCs w:val="32"/>
        </w:rPr>
        <w:t>农业院士</w:t>
      </w:r>
      <w:proofErr w:type="gramEnd"/>
      <w:r w:rsidRPr="00011BD3">
        <w:rPr>
          <w:rFonts w:ascii="仿宋_GB2312" w:hint="eastAsia"/>
          <w:kern w:val="21"/>
          <w:szCs w:val="32"/>
        </w:rPr>
        <w:t>工作站8家、全省第一，农业科技示范基地17个，培育农业科技</w:t>
      </w:r>
      <w:r w:rsidRPr="00011BD3">
        <w:rPr>
          <w:rFonts w:ascii="仿宋_GB2312" w:hint="eastAsia"/>
          <w:bCs/>
          <w:kern w:val="21"/>
          <w:szCs w:val="32"/>
        </w:rPr>
        <w:t>示范主体4790户，研发甬优、建优、赣晚</w:t>
      </w:r>
      <w:proofErr w:type="gramStart"/>
      <w:r w:rsidRPr="00011BD3">
        <w:rPr>
          <w:rFonts w:ascii="仿宋_GB2312" w:hint="eastAsia"/>
          <w:bCs/>
          <w:kern w:val="21"/>
          <w:szCs w:val="32"/>
        </w:rPr>
        <w:t>籼</w:t>
      </w:r>
      <w:proofErr w:type="gramEnd"/>
      <w:r w:rsidRPr="00011BD3">
        <w:rPr>
          <w:rFonts w:ascii="仿宋_GB2312" w:hint="eastAsia"/>
          <w:bCs/>
          <w:kern w:val="21"/>
          <w:szCs w:val="32"/>
        </w:rPr>
        <w:t>38</w:t>
      </w:r>
      <w:r w:rsidRPr="00011BD3">
        <w:rPr>
          <w:rFonts w:ascii="仿宋_GB2312" w:hint="eastAsia"/>
          <w:bCs/>
          <w:w w:val="98"/>
          <w:kern w:val="21"/>
          <w:szCs w:val="32"/>
        </w:rPr>
        <w:t>号等水稻品种，带动全市主要农作物良种覆盖率达到96%。</w:t>
      </w:r>
    </w:p>
    <w:p w:rsidR="00D8349C" w:rsidRDefault="00D8349C" w:rsidP="00D8349C">
      <w:pPr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 w:rsidRPr="00D8349C">
        <w:rPr>
          <w:rFonts w:ascii="仿宋_GB2312" w:hAnsi="仿宋_GB2312" w:cs="仿宋_GB2312" w:hint="eastAsia"/>
          <w:szCs w:val="32"/>
        </w:rPr>
        <w:t>下一步，我们</w:t>
      </w:r>
      <w:r w:rsidR="00DA412E">
        <w:rPr>
          <w:rFonts w:ascii="仿宋_GB2312" w:hAnsi="仿宋_GB2312" w:cs="仿宋_GB2312" w:hint="eastAsia"/>
          <w:szCs w:val="32"/>
        </w:rPr>
        <w:t>将：</w:t>
      </w:r>
      <w:r w:rsidRPr="00D8349C">
        <w:rPr>
          <w:rFonts w:ascii="仿宋_GB2312" w:hAnsi="仿宋_GB2312" w:cs="仿宋_GB2312" w:hint="eastAsia"/>
          <w:szCs w:val="32"/>
        </w:rPr>
        <w:t>一是</w:t>
      </w:r>
      <w:r>
        <w:rPr>
          <w:rFonts w:ascii="仿宋_GB2312" w:hAnsi="仿宋_GB2312" w:cs="仿宋_GB2312" w:hint="eastAsia"/>
          <w:szCs w:val="32"/>
        </w:rPr>
        <w:t>紧扣全产业链的服务环节，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t>延长为农服务链条。</w:t>
      </w:r>
      <w:r>
        <w:rPr>
          <w:rFonts w:ascii="仿宋_GB2312" w:hAnsi="仿宋_GB2312" w:cs="仿宋_GB2312" w:hint="eastAsia"/>
          <w:szCs w:val="32"/>
        </w:rPr>
        <w:t>不断完善“龙头企业+基地+农户”“龙头企业+合作社+农户”等经营模式，与农户之间形成订单保底收购、二次利润返还、服务带动等多种利益联结方式。全面推广“龙头企业+合作社+家庭农场或农户”模式，牵头组建农业产业化联合体，实行产加销一体化经营。</w:t>
      </w:r>
      <w:r w:rsidRPr="00DA412E">
        <w:rPr>
          <w:rFonts w:ascii="仿宋_GB2312" w:hAnsi="仿宋_GB2312" w:cs="仿宋_GB2312" w:hint="eastAsia"/>
          <w:szCs w:val="32"/>
        </w:rPr>
        <w:t>二是</w:t>
      </w:r>
      <w:r w:rsidRPr="00E12045">
        <w:rPr>
          <w:rFonts w:ascii="仿宋_GB2312" w:hAnsi="仿宋_GB2312" w:cs="仿宋_GB2312" w:hint="eastAsia"/>
          <w:szCs w:val="32"/>
          <w:shd w:val="clear" w:color="auto" w:fill="FFFFFF"/>
        </w:rPr>
        <w:t>积极</w:t>
      </w:r>
      <w:r w:rsidRPr="00E12045">
        <w:rPr>
          <w:rFonts w:ascii="仿宋_GB2312" w:cs="仿宋_GB2312" w:hint="eastAsia"/>
          <w:szCs w:val="32"/>
          <w:shd w:val="clear" w:color="auto" w:fill="FFFFFF"/>
        </w:rPr>
        <w:t>争取财政涉农资金支持，对于龙头企业投资规模大、发展前景好、产业集聚度高、牵引带动能力强的农产品精深加工项目，主要</w:t>
      </w:r>
      <w:r w:rsidRPr="00E12045">
        <w:rPr>
          <w:rFonts w:ascii="仿宋_GB2312" w:hAnsi="微软雅黑" w:cs="微软雅黑" w:hint="eastAsia"/>
          <w:szCs w:val="32"/>
        </w:rPr>
        <w:t>采用“以奖代补”方式，</w:t>
      </w:r>
      <w:r w:rsidRPr="00E12045">
        <w:rPr>
          <w:rFonts w:ascii="仿宋_GB2312" w:cs="仿宋_GB2312" w:hint="eastAsia"/>
          <w:szCs w:val="32"/>
          <w:shd w:val="clear" w:color="auto" w:fill="FFFFFF"/>
        </w:rPr>
        <w:t>给予重点支持。对于</w:t>
      </w:r>
      <w:r w:rsidRPr="00E12045">
        <w:rPr>
          <w:rFonts w:ascii="仿宋_GB2312" w:hAnsi="仿宋_GB2312" w:cs="仿宋_GB2312" w:hint="eastAsia"/>
          <w:szCs w:val="32"/>
        </w:rPr>
        <w:t>农产品加工能力强、发展潜力大、产业链条完整的龙头企业</w:t>
      </w:r>
      <w:r w:rsidRPr="00E12045">
        <w:rPr>
          <w:rFonts w:ascii="仿宋_GB2312" w:cs="仿宋_GB2312" w:hint="eastAsia"/>
          <w:szCs w:val="32"/>
        </w:rPr>
        <w:t>，</w:t>
      </w:r>
      <w:r w:rsidRPr="00E12045">
        <w:rPr>
          <w:rFonts w:ascii="仿宋_GB2312" w:cs="仿宋_GB2312" w:hint="eastAsia"/>
          <w:szCs w:val="32"/>
          <w:shd w:val="clear" w:color="auto" w:fill="FFFFFF"/>
        </w:rPr>
        <w:t>主要</w:t>
      </w:r>
      <w:r w:rsidRPr="00E12045">
        <w:rPr>
          <w:rFonts w:ascii="仿宋_GB2312" w:hAnsi="微软雅黑" w:cs="微软雅黑" w:hint="eastAsia"/>
          <w:szCs w:val="32"/>
        </w:rPr>
        <w:t>采用财政贴息方式，给予普惠支持。</w:t>
      </w:r>
      <w:r w:rsidRPr="00DA412E">
        <w:rPr>
          <w:rFonts w:ascii="仿宋_GB2312" w:hAnsi="微软雅黑" w:cs="微软雅黑" w:hint="eastAsia"/>
          <w:szCs w:val="32"/>
        </w:rPr>
        <w:t>三是</w:t>
      </w:r>
      <w:r w:rsidRPr="00541B4E">
        <w:rPr>
          <w:rFonts w:ascii="仿宋_GB2312" w:cs="仿宋_GB2312" w:hint="eastAsia"/>
          <w:szCs w:val="32"/>
        </w:rPr>
        <w:t>要围绕龙头企业普遍存在“融资难、用地难、转型难”等突出问题，主动帮助企业沟通协调解决，大力推动政策落地。</w:t>
      </w:r>
      <w:r w:rsidRPr="00DA412E">
        <w:rPr>
          <w:rFonts w:ascii="仿宋_GB2312" w:cs="仿宋_GB2312" w:hint="eastAsia"/>
          <w:szCs w:val="32"/>
        </w:rPr>
        <w:t>四是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t>创新品牌营销推介渠道、讲好品牌故事，紧盯全产业链的品牌环节，强化品牌打造，重点培育万年贡米、婺源绿茶、鄱阳湖水产品、广丰马家柚等，提升品牌溢价能力。</w:t>
      </w:r>
    </w:p>
    <w:p w:rsidR="003A580E" w:rsidRDefault="003A580E" w:rsidP="008B335B">
      <w:pPr>
        <w:ind w:firstLine="630"/>
        <w:rPr>
          <w:rFonts w:ascii="仿宋_GB2312" w:hint="eastAsia"/>
          <w:kern w:val="0"/>
          <w:szCs w:val="32"/>
        </w:rPr>
      </w:pPr>
      <w:r w:rsidRPr="00016F7E">
        <w:rPr>
          <w:rFonts w:ascii="仿宋_GB2312" w:hint="eastAsia"/>
          <w:kern w:val="0"/>
          <w:szCs w:val="32"/>
        </w:rPr>
        <w:t>以上答复，不妥之处，请批评指正！</w:t>
      </w:r>
    </w:p>
    <w:p w:rsidR="008B335B" w:rsidRDefault="008B335B" w:rsidP="008B335B">
      <w:pPr>
        <w:pStyle w:val="a3"/>
        <w:ind w:firstLineChars="1300" w:firstLine="4160"/>
        <w:jc w:val="left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上饶市农业农村局</w:t>
      </w:r>
      <w:r>
        <w:rPr>
          <w:rFonts w:ascii="Times New Roman" w:hAnsi="Times New Roman" w:cs="Times New Roman"/>
          <w:szCs w:val="32"/>
        </w:rPr>
        <w:t xml:space="preserve"> </w:t>
      </w:r>
    </w:p>
    <w:p w:rsidR="008B335B" w:rsidRDefault="008B335B" w:rsidP="008B335B">
      <w:pPr>
        <w:pStyle w:val="a3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lastRenderedPageBreak/>
        <w:t xml:space="preserve">                 2022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月</w:t>
      </w:r>
      <w:r>
        <w:rPr>
          <w:rFonts w:ascii="Times New Roman" w:hAnsi="Times New Roman" w:cs="Times New Roman"/>
          <w:szCs w:val="32"/>
        </w:rPr>
        <w:t>14</w:t>
      </w:r>
      <w:r>
        <w:rPr>
          <w:rFonts w:ascii="Times New Roman" w:hAnsi="Times New Roman" w:cs="Times New Roman"/>
          <w:szCs w:val="32"/>
        </w:rPr>
        <w:t>日</w:t>
      </w:r>
    </w:p>
    <w:p w:rsidR="008B335B" w:rsidRPr="0091157C" w:rsidRDefault="008B335B" w:rsidP="008B335B">
      <w:pPr>
        <w:pStyle w:val="a3"/>
        <w:rPr>
          <w:rFonts w:ascii="Times New Roman" w:hAnsi="Times New Roman" w:cs="Times New Roman"/>
          <w:szCs w:val="32"/>
        </w:rPr>
      </w:pPr>
    </w:p>
    <w:p w:rsidR="008B335B" w:rsidRDefault="008B335B" w:rsidP="008B335B">
      <w:pPr>
        <w:pStyle w:val="a3"/>
        <w:rPr>
          <w:rFonts w:ascii="Times New Roman" w:hAnsi="Times New Roman" w:cs="Times New Roman"/>
          <w:szCs w:val="32"/>
        </w:rPr>
      </w:pPr>
    </w:p>
    <w:p w:rsidR="008B335B" w:rsidRDefault="008B335B" w:rsidP="008B335B">
      <w:pPr>
        <w:pStyle w:val="a3"/>
        <w:rPr>
          <w:rFonts w:ascii="Times New Roman" w:hAnsi="Times New Roman" w:cs="Times New Roman"/>
          <w:szCs w:val="32"/>
        </w:rPr>
      </w:pPr>
    </w:p>
    <w:p w:rsidR="008B335B" w:rsidRDefault="008B335B" w:rsidP="008B335B">
      <w:pPr>
        <w:pStyle w:val="a3"/>
        <w:rPr>
          <w:rFonts w:ascii="Times New Roman" w:hAnsi="Times New Roman" w:cs="Times New Roman"/>
          <w:szCs w:val="32"/>
        </w:rPr>
      </w:pPr>
    </w:p>
    <w:p w:rsidR="008B335B" w:rsidRDefault="008B335B" w:rsidP="008B335B">
      <w:pPr>
        <w:pStyle w:val="a3"/>
        <w:rPr>
          <w:rFonts w:ascii="Times New Roman" w:hAnsi="Times New Roman" w:cs="Times New Roman"/>
          <w:szCs w:val="32"/>
        </w:rPr>
      </w:pPr>
    </w:p>
    <w:p w:rsidR="008B335B" w:rsidRDefault="008B335B" w:rsidP="008B335B">
      <w:pPr>
        <w:pStyle w:val="a3"/>
        <w:rPr>
          <w:rFonts w:ascii="Times New Roman" w:hAnsi="Times New Roman" w:cs="Times New Roman"/>
          <w:szCs w:val="32"/>
        </w:rPr>
      </w:pPr>
    </w:p>
    <w:p w:rsidR="008B335B" w:rsidRDefault="008B335B" w:rsidP="008B335B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8B335B" w:rsidRDefault="008B335B" w:rsidP="008B335B">
      <w:pPr>
        <w:pStyle w:val="a3"/>
      </w:pPr>
      <w:r>
        <w:rPr>
          <w:rFonts w:ascii="Times New Roman" w:hAnsi="Times New Roman" w:cs="Times New Roman"/>
          <w:szCs w:val="32"/>
        </w:rPr>
        <w:t>联系人（姓名、职务）：</w:t>
      </w:r>
      <w:r>
        <w:rPr>
          <w:rFonts w:ascii="Times New Roman" w:hAnsi="Times New Roman" w:cs="Times New Roman"/>
          <w:szCs w:val="32"/>
        </w:rPr>
        <w:t></w:t>
      </w:r>
      <w:r w:rsidRPr="008B335B">
        <w:rPr>
          <w:rFonts w:ascii="Times New Roman" w:hAnsi="Times New Roman" w:cs="Times New Roman" w:hint="eastAsia"/>
          <w:szCs w:val="32"/>
        </w:rPr>
        <w:t>乡村产业发展与市场</w:t>
      </w:r>
      <w:proofErr w:type="gramStart"/>
      <w:r w:rsidRPr="008B335B">
        <w:rPr>
          <w:rFonts w:ascii="Times New Roman" w:hAnsi="Times New Roman" w:cs="Times New Roman" w:hint="eastAsia"/>
          <w:szCs w:val="32"/>
        </w:rPr>
        <w:t>涉外科</w:t>
      </w:r>
      <w:proofErr w:type="gramEnd"/>
      <w:r w:rsidRPr="008B335B">
        <w:rPr>
          <w:rFonts w:ascii="Times New Roman" w:hAnsi="Times New Roman" w:cs="Times New Roman" w:hint="eastAsia"/>
          <w:szCs w:val="32"/>
        </w:rPr>
        <w:t xml:space="preserve">  </w:t>
      </w:r>
      <w:r w:rsidRPr="008B335B">
        <w:rPr>
          <w:rFonts w:ascii="Times New Roman" w:hAnsi="Times New Roman" w:cs="Times New Roman" w:hint="eastAsia"/>
          <w:szCs w:val="32"/>
        </w:rPr>
        <w:t>余志高</w:t>
      </w:r>
      <w:r w:rsidRPr="008B335B">
        <w:rPr>
          <w:rFonts w:ascii="Times New Roman" w:hAnsi="Times New Roman" w:cs="Times New Roman" w:hint="eastAsia"/>
          <w:szCs w:val="32"/>
        </w:rPr>
        <w:t xml:space="preserve">  15707075905</w:t>
      </w:r>
    </w:p>
    <w:p w:rsidR="008B335B" w:rsidRPr="008B335B" w:rsidRDefault="008B335B" w:rsidP="008B335B">
      <w:pPr>
        <w:ind w:firstLine="630"/>
      </w:pPr>
    </w:p>
    <w:sectPr w:rsidR="008B335B" w:rsidRPr="008B335B" w:rsidSect="00302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EDA" w:rsidRDefault="00626EDA" w:rsidP="009D4289">
      <w:r>
        <w:separator/>
      </w:r>
    </w:p>
  </w:endnote>
  <w:endnote w:type="continuationSeparator" w:id="0">
    <w:p w:rsidR="00626EDA" w:rsidRDefault="00626EDA" w:rsidP="009D4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EDA" w:rsidRDefault="00626EDA" w:rsidP="009D4289">
      <w:r>
        <w:separator/>
      </w:r>
    </w:p>
  </w:footnote>
  <w:footnote w:type="continuationSeparator" w:id="0">
    <w:p w:rsidR="00626EDA" w:rsidRDefault="00626EDA" w:rsidP="009D42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2C0C"/>
    <w:rsid w:val="00011BD3"/>
    <w:rsid w:val="00016F7E"/>
    <w:rsid w:val="000525E0"/>
    <w:rsid w:val="001C6411"/>
    <w:rsid w:val="003026E7"/>
    <w:rsid w:val="003602FA"/>
    <w:rsid w:val="00393F66"/>
    <w:rsid w:val="003A580E"/>
    <w:rsid w:val="004E389F"/>
    <w:rsid w:val="004F4C6F"/>
    <w:rsid w:val="0056157F"/>
    <w:rsid w:val="00626EDA"/>
    <w:rsid w:val="00712C0C"/>
    <w:rsid w:val="00796B11"/>
    <w:rsid w:val="008A0BDC"/>
    <w:rsid w:val="008B335B"/>
    <w:rsid w:val="009D4289"/>
    <w:rsid w:val="009E6404"/>
    <w:rsid w:val="00A53B8E"/>
    <w:rsid w:val="00A84DBA"/>
    <w:rsid w:val="00B01A05"/>
    <w:rsid w:val="00B15089"/>
    <w:rsid w:val="00C62CC9"/>
    <w:rsid w:val="00C738D1"/>
    <w:rsid w:val="00D0060F"/>
    <w:rsid w:val="00D56E91"/>
    <w:rsid w:val="00D8349C"/>
    <w:rsid w:val="00DA412E"/>
    <w:rsid w:val="00E21159"/>
    <w:rsid w:val="00F22AF3"/>
    <w:rsid w:val="00F966D0"/>
    <w:rsid w:val="00FA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C0C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12C0C"/>
    <w:rPr>
      <w:rFonts w:ascii="仿宋_GB2312" w:hAnsi="Courier New" w:cs="Courier New"/>
      <w:szCs w:val="21"/>
    </w:rPr>
  </w:style>
  <w:style w:type="character" w:customStyle="1" w:styleId="Char">
    <w:name w:val="纯文本 Char"/>
    <w:basedOn w:val="a0"/>
    <w:link w:val="a3"/>
    <w:rsid w:val="00712C0C"/>
    <w:rPr>
      <w:rFonts w:ascii="仿宋_GB2312" w:eastAsia="仿宋_GB2312" w:hAnsi="Courier New" w:cs="Courier New"/>
      <w:sz w:val="32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9D4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D428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D42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D4289"/>
    <w:rPr>
      <w:rFonts w:ascii="Times New Roman" w:eastAsia="仿宋_GB2312" w:hAnsi="Times New Roman" w:cs="Times New Roman"/>
      <w:sz w:val="18"/>
      <w:szCs w:val="18"/>
    </w:rPr>
  </w:style>
  <w:style w:type="character" w:customStyle="1" w:styleId="NormalCharacter">
    <w:name w:val="NormalCharacter"/>
    <w:semiHidden/>
    <w:qFormat/>
    <w:rsid w:val="00B15089"/>
    <w:rPr>
      <w:rFonts w:eastAsia="宋体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313</Words>
  <Characters>1786</Characters>
  <Application>Microsoft Office Word</Application>
  <DocSecurity>0</DocSecurity>
  <Lines>14</Lines>
  <Paragraphs>4</Paragraphs>
  <ScaleCrop>false</ScaleCrop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zfr</dc:creator>
  <cp:keywords/>
  <dc:description/>
  <cp:lastModifiedBy>上饶市农业局收发员</cp:lastModifiedBy>
  <cp:revision>15</cp:revision>
  <dcterms:created xsi:type="dcterms:W3CDTF">2022-06-21T08:46:00Z</dcterms:created>
  <dcterms:modified xsi:type="dcterms:W3CDTF">2022-08-23T09:42:00Z</dcterms:modified>
</cp:coreProperties>
</file>