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822" w:rsidRDefault="00595822" w:rsidP="00595822">
      <w:pPr>
        <w:pStyle w:val="a0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>
        <w:rPr>
          <w:rFonts w:ascii="Times New Roman" w:eastAsia="黑体" w:hAnsi="Times New Roman" w:cs="Times New Roman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595822" w:rsidRDefault="00595822" w:rsidP="00595822">
      <w:pPr>
        <w:widowControl/>
        <w:jc w:val="right"/>
        <w:rPr>
          <w:rFonts w:ascii="宋体" w:hAnsi="宋体" w:cs="宋体"/>
          <w:kern w:val="0"/>
          <w:sz w:val="24"/>
          <w:szCs w:val="24"/>
        </w:rPr>
      </w:pPr>
      <w:proofErr w:type="gramStart"/>
      <w:r w:rsidRPr="007F5B3E">
        <w:rPr>
          <w:rFonts w:ascii="仿宋" w:eastAsia="仿宋" w:hAnsi="仿宋" w:hint="eastAsia"/>
          <w:color w:val="000000"/>
          <w:kern w:val="0"/>
          <w:sz w:val="32"/>
          <w:szCs w:val="32"/>
        </w:rPr>
        <w:t>饶农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议字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〔</w:t>
      </w:r>
      <w:r>
        <w:rPr>
          <w:rFonts w:ascii="Times New Roman" w:hAnsi="Times New Roman"/>
          <w:color w:val="000000"/>
          <w:kern w:val="0"/>
          <w:sz w:val="32"/>
          <w:szCs w:val="32"/>
        </w:rPr>
        <w:t>2022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〕</w:t>
      </w:r>
      <w:r>
        <w:rPr>
          <w:rFonts w:ascii="Times New Roman" w:hAnsi="Times New Roman" w:hint="eastAsia"/>
          <w:color w:val="000000"/>
          <w:kern w:val="0"/>
          <w:sz w:val="32"/>
          <w:szCs w:val="32"/>
        </w:rPr>
        <w:t>16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号 </w:t>
      </w:r>
    </w:p>
    <w:p w:rsidR="00595822" w:rsidRDefault="00595822" w:rsidP="00595822">
      <w:pPr>
        <w:widowControl/>
        <w:jc w:val="right"/>
        <w:rPr>
          <w:rFonts w:ascii="宋体" w:hAnsi="宋体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分类：</w:t>
      </w:r>
      <w:r>
        <w:rPr>
          <w:rFonts w:ascii="Times New Roman" w:hAnsi="Times New Roman"/>
          <w:color w:val="000000"/>
          <w:kern w:val="0"/>
          <w:sz w:val="32"/>
          <w:szCs w:val="32"/>
        </w:rPr>
        <w:t>A</w:t>
      </w:r>
      <w:r>
        <w:rPr>
          <w:rFonts w:ascii="仿宋" w:eastAsia="仿宋" w:hAnsi="仿宋" w:cs="宋体" w:hint="eastAsia"/>
          <w:color w:val="FFFFFF"/>
          <w:kern w:val="0"/>
          <w:sz w:val="32"/>
          <w:szCs w:val="32"/>
        </w:rPr>
        <w:t xml:space="preserve">（ </w:t>
      </w:r>
    </w:p>
    <w:p w:rsidR="00595822" w:rsidRPr="007F5B3E" w:rsidRDefault="00595822" w:rsidP="00595822">
      <w:pPr>
        <w:widowControl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595822" w:rsidRDefault="00595822" w:rsidP="00595822">
      <w:pPr>
        <w:widowControl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关于市五届人大一次会议</w:t>
      </w:r>
    </w:p>
    <w:p w:rsidR="00595822" w:rsidRDefault="00595822" w:rsidP="00595822">
      <w:pPr>
        <w:widowControl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第</w:t>
      </w:r>
      <w:r>
        <w:rPr>
          <w:rFonts w:ascii="Times New Roman" w:hAnsi="Times New Roman" w:hint="eastAsia"/>
          <w:color w:val="000000"/>
          <w:kern w:val="0"/>
          <w:sz w:val="44"/>
          <w:szCs w:val="44"/>
        </w:rPr>
        <w:t>66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号建议的答复</w:t>
      </w:r>
    </w:p>
    <w:p w:rsidR="007C406C" w:rsidRDefault="007C406C">
      <w:pPr>
        <w:jc w:val="center"/>
      </w:pPr>
    </w:p>
    <w:p w:rsidR="007C406C" w:rsidRPr="00595822" w:rsidRDefault="00C87B0D">
      <w:pPr>
        <w:spacing w:line="580" w:lineRule="exact"/>
        <w:rPr>
          <w:rFonts w:ascii="仿宋_GB2312" w:eastAsia="仿宋_GB2312" w:hAnsi="仿宋" w:cs="仿宋" w:hint="eastAsia"/>
          <w:bCs/>
          <w:sz w:val="32"/>
          <w:szCs w:val="32"/>
        </w:rPr>
      </w:pP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黄科代表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：</w:t>
      </w:r>
    </w:p>
    <w:p w:rsidR="007C406C" w:rsidRPr="00595822" w:rsidRDefault="00C87B0D">
      <w:pPr>
        <w:spacing w:line="580" w:lineRule="exact"/>
        <w:ind w:firstLineChars="200" w:firstLine="640"/>
        <w:rPr>
          <w:rFonts w:ascii="仿宋_GB2312" w:eastAsia="仿宋_GB2312" w:hAnsi="仿宋" w:cs="仿宋" w:hint="eastAsia"/>
          <w:bCs/>
          <w:sz w:val="32"/>
          <w:szCs w:val="32"/>
        </w:rPr>
      </w:pP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您在市五届人大二次会议提出的《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关于加快特种水产发展，助力余干乡村振兴的建议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》（第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66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号）收悉。根据市政府办公室要求，该建议由我局主办，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市商务局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、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市财政局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协办。我们均高度重视您所反映的问题，在办理过程中通过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 xml:space="preserve"> </w:t>
      </w:r>
    </w:p>
    <w:p w:rsidR="007C406C" w:rsidRPr="00595822" w:rsidRDefault="00C87B0D">
      <w:pPr>
        <w:spacing w:line="580" w:lineRule="exact"/>
        <w:rPr>
          <w:rFonts w:ascii="仿宋_GB2312" w:eastAsia="仿宋_GB2312" w:hAnsi="仿宋" w:cs="仿宋" w:hint="eastAsia"/>
          <w:bCs/>
          <w:sz w:val="32"/>
          <w:szCs w:val="32"/>
        </w:rPr>
      </w:pP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电话方式与您进行了积极沟通。现根据我局与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市商务局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、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市财政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局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承办情况向您答复如下：</w:t>
      </w:r>
    </w:p>
    <w:p w:rsidR="007C406C" w:rsidRPr="00595822" w:rsidRDefault="00C87B0D">
      <w:pPr>
        <w:spacing w:line="580" w:lineRule="exact"/>
        <w:rPr>
          <w:rFonts w:ascii="仿宋_GB2312" w:eastAsia="仿宋_GB2312" w:hAnsi="仿宋" w:cs="仿宋" w:hint="eastAsia"/>
          <w:bCs/>
          <w:sz w:val="32"/>
          <w:szCs w:val="32"/>
        </w:rPr>
      </w:pP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 xml:space="preserve">　　</w:t>
      </w:r>
      <w:r w:rsidRPr="00595822">
        <w:rPr>
          <w:rFonts w:ascii="仿宋_GB2312" w:eastAsia="仿宋_GB2312" w:hAnsi="黑体" w:cs="黑体" w:hint="eastAsia"/>
          <w:bCs/>
          <w:sz w:val="32"/>
          <w:szCs w:val="32"/>
        </w:rPr>
        <w:t>一、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关于</w:t>
      </w:r>
      <w:r w:rsidRPr="00595822">
        <w:rPr>
          <w:rFonts w:ascii="仿宋_GB2312" w:eastAsia="仿宋_GB2312" w:hAnsi="仿宋" w:hint="eastAsia"/>
          <w:sz w:val="32"/>
          <w:szCs w:val="32"/>
        </w:rPr>
        <w:t>特种水产流通环节多，销售成本增加</w:t>
      </w:r>
      <w:r w:rsidRPr="00595822">
        <w:rPr>
          <w:rFonts w:ascii="仿宋_GB2312" w:eastAsia="仿宋_GB2312" w:hAnsi="仿宋" w:hint="eastAsia"/>
          <w:sz w:val="32"/>
          <w:szCs w:val="32"/>
        </w:rPr>
        <w:t>的问题</w:t>
      </w:r>
      <w:r w:rsidRPr="00595822">
        <w:rPr>
          <w:rFonts w:ascii="仿宋_GB2312" w:eastAsia="仿宋_GB2312" w:hAnsi="仿宋" w:hint="eastAsia"/>
          <w:sz w:val="32"/>
          <w:szCs w:val="32"/>
        </w:rPr>
        <w:t>。</w:t>
      </w:r>
      <w:r w:rsidRPr="00595822">
        <w:rPr>
          <w:rFonts w:ascii="仿宋_GB2312" w:eastAsia="仿宋_GB2312" w:hAnsi="仿宋" w:hint="eastAsia"/>
          <w:sz w:val="32"/>
          <w:szCs w:val="32"/>
        </w:rPr>
        <w:t>我们将积极开通网上销售直达通道，架构养殖户和</w:t>
      </w:r>
      <w:r w:rsidRPr="00595822">
        <w:rPr>
          <w:rFonts w:ascii="仿宋_GB2312" w:eastAsia="仿宋_GB2312" w:hAnsi="仿宋" w:hint="eastAsia"/>
          <w:sz w:val="32"/>
          <w:szCs w:val="32"/>
        </w:rPr>
        <w:t>上海、南京等一线城市</w:t>
      </w:r>
      <w:r w:rsidRPr="00595822">
        <w:rPr>
          <w:rFonts w:ascii="仿宋_GB2312" w:eastAsia="仿宋_GB2312" w:hAnsi="仿宋" w:hint="eastAsia"/>
          <w:sz w:val="32"/>
          <w:szCs w:val="32"/>
        </w:rPr>
        <w:t>消费者对接的平台，为</w:t>
      </w:r>
      <w:r w:rsidRPr="00595822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推动余干县水产品走出上饶、走出江西，拓宽黄鳝、小龙虾等水产品销路渠道，我们正在积极与</w:t>
      </w:r>
      <w:r w:rsidRPr="00595822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阿里巴巴</w:t>
      </w:r>
      <w:r w:rsidRPr="00595822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数字乡村业务部沟通，</w:t>
      </w:r>
      <w:r w:rsidRPr="00595822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有望通过</w:t>
      </w:r>
      <w:r w:rsidRPr="00595822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阿里巴巴</w:t>
      </w:r>
      <w:proofErr w:type="gramStart"/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的盒马平台</w:t>
      </w:r>
      <w:proofErr w:type="gramEnd"/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拓展水产品销售市场，提高水产销售价格，改变</w:t>
      </w:r>
      <w:r w:rsidRPr="00595822">
        <w:rPr>
          <w:rFonts w:ascii="仿宋_GB2312" w:eastAsia="仿宋_GB2312" w:hAnsi="仿宋" w:hint="eastAsia"/>
          <w:sz w:val="32"/>
          <w:szCs w:val="32"/>
        </w:rPr>
        <w:t>“鱼贱伤农”“天价伤市”的</w:t>
      </w:r>
      <w:r w:rsidRPr="00595822">
        <w:rPr>
          <w:rFonts w:ascii="仿宋_GB2312" w:eastAsia="仿宋_GB2312" w:hAnsi="仿宋" w:hint="eastAsia"/>
          <w:sz w:val="32"/>
          <w:szCs w:val="32"/>
        </w:rPr>
        <w:t>不利</w:t>
      </w:r>
      <w:r w:rsidRPr="00595822">
        <w:rPr>
          <w:rFonts w:ascii="仿宋_GB2312" w:eastAsia="仿宋_GB2312" w:hAnsi="仿宋" w:hint="eastAsia"/>
          <w:sz w:val="32"/>
          <w:szCs w:val="32"/>
        </w:rPr>
        <w:t>局面</w:t>
      </w:r>
      <w:r w:rsidRPr="00595822">
        <w:rPr>
          <w:rFonts w:ascii="仿宋_GB2312" w:eastAsia="仿宋_GB2312" w:hAnsi="仿宋" w:hint="eastAsia"/>
          <w:sz w:val="32"/>
          <w:szCs w:val="32"/>
        </w:rPr>
        <w:t>。</w:t>
      </w:r>
    </w:p>
    <w:p w:rsidR="007C406C" w:rsidRPr="00595822" w:rsidRDefault="00C87B0D">
      <w:pPr>
        <w:spacing w:line="580" w:lineRule="exact"/>
        <w:rPr>
          <w:rFonts w:ascii="仿宋_GB2312" w:eastAsia="仿宋_GB2312" w:hint="eastAsia"/>
          <w:sz w:val="32"/>
          <w:szCs w:val="32"/>
        </w:rPr>
      </w:pP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lastRenderedPageBreak/>
        <w:t xml:space="preserve">　　</w:t>
      </w:r>
      <w:r w:rsidRPr="00595822">
        <w:rPr>
          <w:rFonts w:ascii="仿宋_GB2312" w:eastAsia="仿宋_GB2312" w:hAnsi="黑体" w:cs="黑体" w:hint="eastAsia"/>
          <w:bCs/>
          <w:sz w:val="32"/>
          <w:szCs w:val="32"/>
        </w:rPr>
        <w:t>二、</w:t>
      </w:r>
      <w:r w:rsidRPr="00595822">
        <w:rPr>
          <w:rFonts w:ascii="仿宋_GB2312" w:eastAsia="仿宋_GB2312" w:hAnsi="仿宋" w:cs="仿宋" w:hint="eastAsia"/>
          <w:bCs/>
          <w:sz w:val="32"/>
          <w:szCs w:val="32"/>
        </w:rPr>
        <w:t>关于特种水产养殖科技含量不高，导致水体污染，水产品品质</w:t>
      </w:r>
      <w:r w:rsidRPr="00595822">
        <w:rPr>
          <w:rFonts w:ascii="仿宋_GB2312" w:eastAsia="仿宋_GB2312" w:hAnsi="仿宋" w:hint="eastAsia"/>
          <w:sz w:val="32"/>
          <w:szCs w:val="32"/>
        </w:rPr>
        <w:t>下降</w:t>
      </w:r>
      <w:r w:rsidRPr="00595822">
        <w:rPr>
          <w:rFonts w:ascii="仿宋_GB2312" w:eastAsia="仿宋_GB2312" w:hAnsi="仿宋" w:hint="eastAsia"/>
          <w:sz w:val="32"/>
          <w:szCs w:val="32"/>
        </w:rPr>
        <w:t>的问题。我们将</w:t>
      </w:r>
      <w:r w:rsidRPr="00595822">
        <w:rPr>
          <w:rFonts w:ascii="仿宋_GB2312" w:eastAsia="仿宋_GB2312" w:hint="eastAsia"/>
          <w:sz w:val="32"/>
          <w:szCs w:val="32"/>
        </w:rPr>
        <w:t>聚焦规范用药技术普及和</w:t>
      </w:r>
      <w:r w:rsidRPr="00595822">
        <w:rPr>
          <w:rFonts w:ascii="仿宋_GB2312" w:eastAsia="仿宋_GB2312" w:hint="eastAsia"/>
          <w:sz w:val="32"/>
          <w:szCs w:val="32"/>
        </w:rPr>
        <w:t>水产养殖中违法使用禁（停）用药物、农药和假兽药等行为，以及不遵守休药期造成兽药残留超标等问题</w:t>
      </w:r>
      <w:r w:rsidRPr="00595822">
        <w:rPr>
          <w:rFonts w:ascii="仿宋_GB2312" w:eastAsia="仿宋_GB2312" w:hint="eastAsia"/>
          <w:sz w:val="32"/>
          <w:szCs w:val="32"/>
        </w:rPr>
        <w:t>，加大绿色养殖方式和规范用药技术的科普宣传与技术指导，</w:t>
      </w:r>
      <w:r w:rsidRPr="00595822">
        <w:rPr>
          <w:rFonts w:ascii="仿宋_GB2312" w:eastAsia="仿宋_GB2312" w:hAnsi="仿宋" w:hint="eastAsia"/>
          <w:sz w:val="32"/>
          <w:szCs w:val="32"/>
        </w:rPr>
        <w:t>加强水产养殖技术的培训，加大对养殖用药的检查力</w:t>
      </w:r>
      <w:r w:rsidRPr="00595822">
        <w:rPr>
          <w:rFonts w:ascii="仿宋_GB2312" w:eastAsia="仿宋_GB2312" w:hAnsi="仿宋" w:hint="eastAsia"/>
          <w:sz w:val="32"/>
          <w:szCs w:val="32"/>
        </w:rPr>
        <w:t>度，</w:t>
      </w:r>
      <w:r w:rsidRPr="00595822">
        <w:rPr>
          <w:rFonts w:ascii="仿宋_GB2312" w:eastAsia="仿宋_GB2312" w:hint="eastAsia"/>
          <w:sz w:val="32"/>
          <w:szCs w:val="32"/>
        </w:rPr>
        <w:t>切实提升养殖水产品质量安全水平，保障人民群众“舌尖上的安全”</w:t>
      </w:r>
      <w:r w:rsidRPr="00595822">
        <w:rPr>
          <w:rFonts w:ascii="仿宋_GB2312" w:eastAsia="仿宋_GB2312" w:hint="eastAsia"/>
          <w:sz w:val="32"/>
          <w:szCs w:val="32"/>
        </w:rPr>
        <w:t>。</w:t>
      </w:r>
    </w:p>
    <w:p w:rsidR="007C406C" w:rsidRPr="00595822" w:rsidRDefault="00C87B0D">
      <w:pPr>
        <w:spacing w:line="580" w:lineRule="exact"/>
        <w:rPr>
          <w:rFonts w:ascii="仿宋_GB2312" w:eastAsia="仿宋_GB2312" w:hAnsi="仿宋_GB2312" w:cs="仿宋_GB2312" w:hint="eastAsia"/>
          <w:sz w:val="32"/>
          <w:szCs w:val="32"/>
        </w:rPr>
      </w:pPr>
      <w:r w:rsidRPr="00595822">
        <w:rPr>
          <w:rFonts w:ascii="仿宋_GB2312" w:eastAsia="仿宋_GB2312" w:hAnsi="黑体" w:cs="黑体" w:hint="eastAsia"/>
          <w:bCs/>
          <w:sz w:val="32"/>
          <w:szCs w:val="32"/>
        </w:rPr>
        <w:t xml:space="preserve">　　三、</w:t>
      </w:r>
      <w:r w:rsidRPr="00595822">
        <w:rPr>
          <w:rFonts w:ascii="仿宋_GB2312" w:eastAsia="仿宋_GB2312" w:hint="eastAsia"/>
          <w:sz w:val="32"/>
          <w:szCs w:val="32"/>
        </w:rPr>
        <w:t>关于</w:t>
      </w:r>
      <w:r w:rsidRPr="00595822">
        <w:rPr>
          <w:rFonts w:ascii="仿宋_GB2312" w:eastAsia="仿宋_GB2312" w:hint="eastAsia"/>
          <w:sz w:val="32"/>
          <w:szCs w:val="32"/>
        </w:rPr>
        <w:t>特种水产品因缺少响亮的品牌而不能体现相应效益</w:t>
      </w:r>
      <w:r w:rsidRPr="00595822">
        <w:rPr>
          <w:rFonts w:ascii="仿宋_GB2312" w:eastAsia="仿宋_GB2312" w:hint="eastAsia"/>
          <w:sz w:val="32"/>
          <w:szCs w:val="32"/>
        </w:rPr>
        <w:t>的问题。</w:t>
      </w:r>
      <w:r w:rsidRPr="00595822">
        <w:rPr>
          <w:rFonts w:ascii="仿宋_GB2312" w:eastAsia="仿宋_GB2312" w:hAnsi="仿宋" w:cs="仿宋" w:hint="eastAsia"/>
          <w:sz w:val="32"/>
          <w:szCs w:val="32"/>
        </w:rPr>
        <w:t>近年来，我们一方面注重</w:t>
      </w:r>
      <w:r w:rsidRPr="00595822">
        <w:rPr>
          <w:rFonts w:ascii="仿宋_GB2312" w:eastAsia="仿宋_GB2312" w:hAnsi="仿宋" w:cs="仿宋" w:hint="eastAsia"/>
          <w:sz w:val="32"/>
          <w:szCs w:val="32"/>
        </w:rPr>
        <w:t>加强</w:t>
      </w:r>
      <w:r w:rsidRPr="00595822">
        <w:rPr>
          <w:rFonts w:ascii="仿宋_GB2312" w:eastAsia="仿宋_GB2312" w:hAnsi="仿宋" w:cs="仿宋" w:hint="eastAsia"/>
          <w:sz w:val="32"/>
          <w:szCs w:val="32"/>
        </w:rPr>
        <w:t>水产</w:t>
      </w:r>
      <w:r w:rsidRPr="00595822">
        <w:rPr>
          <w:rFonts w:ascii="仿宋_GB2312" w:eastAsia="仿宋_GB2312" w:hAnsi="仿宋" w:cs="仿宋" w:hint="eastAsia"/>
          <w:sz w:val="32"/>
          <w:szCs w:val="32"/>
        </w:rPr>
        <w:t>品牌</w:t>
      </w:r>
      <w:r w:rsidRPr="00595822">
        <w:rPr>
          <w:rFonts w:ascii="仿宋_GB2312" w:eastAsia="仿宋_GB2312" w:hAnsi="仿宋" w:cs="仿宋" w:hint="eastAsia"/>
          <w:sz w:val="32"/>
          <w:szCs w:val="32"/>
        </w:rPr>
        <w:t>认证工作，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打造鄱阳湖生态绿色渔业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积极引导渔业企业、养殖</w:t>
      </w:r>
      <w:proofErr w:type="gramStart"/>
      <w:r w:rsidRPr="00595822">
        <w:rPr>
          <w:rFonts w:ascii="仿宋_GB2312" w:eastAsia="仿宋_GB2312" w:hAnsi="仿宋_GB2312" w:cs="仿宋_GB2312" w:hint="eastAsia"/>
          <w:sz w:val="32"/>
          <w:szCs w:val="32"/>
        </w:rPr>
        <w:t>户推行</w:t>
      </w:r>
      <w:proofErr w:type="gramEnd"/>
      <w:r w:rsidRPr="00595822">
        <w:rPr>
          <w:rFonts w:ascii="仿宋_GB2312" w:eastAsia="仿宋_GB2312" w:hAnsi="仿宋_GB2312" w:cs="仿宋_GB2312" w:hint="eastAsia"/>
          <w:sz w:val="32"/>
          <w:szCs w:val="32"/>
        </w:rPr>
        <w:t>“绿色健康”养殖，提升产品质量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通过申请“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二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品</w:t>
      </w:r>
      <w:proofErr w:type="gramStart"/>
      <w:r w:rsidRPr="00595822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Pr="00595822">
        <w:rPr>
          <w:rFonts w:ascii="仿宋_GB2312" w:eastAsia="仿宋_GB2312" w:hAnsi="仿宋_GB2312" w:cs="仿宋_GB2312" w:hint="eastAsia"/>
          <w:sz w:val="32"/>
          <w:szCs w:val="32"/>
        </w:rPr>
        <w:t>标”认证标示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；另一方面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注重水产品品牌建设，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积极争取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相关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政策资金打造发展</w:t>
      </w:r>
      <w:proofErr w:type="gramStart"/>
      <w:r w:rsidRPr="00595822">
        <w:rPr>
          <w:rFonts w:ascii="仿宋_GB2312" w:eastAsia="仿宋_GB2312" w:hAnsi="仿宋_GB2312" w:cs="仿宋_GB2312" w:hint="eastAsia"/>
          <w:sz w:val="32"/>
          <w:szCs w:val="32"/>
        </w:rPr>
        <w:t>鄱</w:t>
      </w:r>
      <w:proofErr w:type="gramEnd"/>
      <w:r w:rsidRPr="00595822">
        <w:rPr>
          <w:rFonts w:ascii="仿宋_GB2312" w:eastAsia="仿宋_GB2312" w:hAnsi="仿宋_GB2312" w:cs="仿宋_GB2312" w:hint="eastAsia"/>
          <w:sz w:val="32"/>
          <w:szCs w:val="32"/>
        </w:rPr>
        <w:t>湖绿色、无公害生态渔业品牌，扩大鄱阳湖水产品牌影响，以品牌提升渔业价值和效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益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，增加渔民收入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C406C" w:rsidRPr="00595822" w:rsidRDefault="00C87B0D">
      <w:pPr>
        <w:spacing w:line="580" w:lineRule="exact"/>
        <w:ind w:firstLine="642"/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</w:pPr>
      <w:r w:rsidRPr="00595822">
        <w:rPr>
          <w:rFonts w:ascii="仿宋_GB2312" w:eastAsia="仿宋_GB2312" w:hAnsi="黑体" w:cs="黑体" w:hint="eastAsia"/>
          <w:bCs/>
          <w:sz w:val="32"/>
          <w:szCs w:val="32"/>
        </w:rPr>
        <w:t>四、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关于特种水产养殖户养殖理念落后，缺乏自主创新精神。当前上饶市确实存在</w:t>
      </w:r>
      <w:r w:rsidRPr="00595822">
        <w:rPr>
          <w:rFonts w:ascii="仿宋_GB2312" w:eastAsia="仿宋_GB2312" w:hAnsi="仿宋" w:cs="仿宋" w:hint="eastAsia"/>
          <w:sz w:val="32"/>
          <w:szCs w:val="32"/>
        </w:rPr>
        <w:t>优质经营主体较少，创新、探索能力弱，养殖技术落后，示范带动能力不足的问题，下一步，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>我们将</w:t>
      </w:r>
      <w:r w:rsidRPr="00595822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积极组织渔业技术培训，推介和引入高产值的新品种和新技术模式，推动本地渔业生产主体转变传统养殖理念，加快渔业产业结构转型，解决当前渔业生产低值低效现状，帮助渔民增收提效。</w:t>
      </w:r>
    </w:p>
    <w:p w:rsidR="007C406C" w:rsidRPr="00595822" w:rsidRDefault="00C87B0D">
      <w:pPr>
        <w:widowControl/>
        <w:spacing w:line="560" w:lineRule="exact"/>
        <w:ind w:firstLine="620"/>
        <w:jc w:val="left"/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</w:pPr>
      <w:r w:rsidRPr="00595822">
        <w:rPr>
          <w:rFonts w:ascii="仿宋_GB2312" w:eastAsia="仿宋_GB2312" w:hAnsi="仿宋_GB2312" w:cs="仿宋_GB2312" w:hint="eastAsia"/>
          <w:sz w:val="32"/>
          <w:szCs w:val="32"/>
        </w:rPr>
        <w:t>以上答复，不妥之处，请批评指正</w:t>
      </w:r>
      <w:r w:rsidRPr="00595822">
        <w:rPr>
          <w:rFonts w:ascii="仿宋_GB2312" w:eastAsia="仿宋_GB2312" w:hAnsi="仿宋_GB2312" w:cs="仿宋_GB2312" w:hint="eastAsia"/>
          <w:sz w:val="32"/>
          <w:szCs w:val="32"/>
        </w:rPr>
        <w:t xml:space="preserve">! </w:t>
      </w:r>
      <w:bookmarkStart w:id="0" w:name="_GoBack"/>
      <w:bookmarkEnd w:id="0"/>
      <w:r w:rsidRPr="00595822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 xml:space="preserve">　　　　　　　　　</w:t>
      </w:r>
    </w:p>
    <w:p w:rsidR="007C406C" w:rsidRPr="00595822" w:rsidRDefault="007C406C">
      <w:pPr>
        <w:pStyle w:val="2"/>
        <w:spacing w:line="580" w:lineRule="exact"/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</w:pPr>
    </w:p>
    <w:p w:rsidR="007C406C" w:rsidRPr="00595822" w:rsidRDefault="00C87B0D">
      <w:pPr>
        <w:pStyle w:val="2"/>
        <w:spacing w:line="360" w:lineRule="exact"/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</w:pPr>
      <w:r w:rsidRPr="00595822"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 xml:space="preserve">　　　　　　　　　　　　　　</w:t>
      </w:r>
    </w:p>
    <w:p w:rsidR="007C406C" w:rsidRPr="00595822" w:rsidRDefault="00C87B0D">
      <w:pPr>
        <w:pStyle w:val="2"/>
        <w:spacing w:line="360" w:lineRule="exact"/>
        <w:ind w:firstLineChars="1400" w:firstLine="4480"/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</w:pPr>
      <w:r w:rsidRPr="00595822"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上饶市农业农村局</w:t>
      </w:r>
    </w:p>
    <w:p w:rsidR="007C406C" w:rsidRPr="00595822" w:rsidRDefault="00C87B0D">
      <w:pPr>
        <w:pStyle w:val="2"/>
        <w:spacing w:line="360" w:lineRule="exact"/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</w:pPr>
      <w:r w:rsidRPr="00595822"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 xml:space="preserve">　　　　　　　　　　　　　　</w:t>
      </w:r>
      <w:r w:rsidRPr="00595822"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2022</w:t>
      </w:r>
      <w:r w:rsidRPr="00595822"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年</w:t>
      </w:r>
      <w:r w:rsidRPr="00595822"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6</w:t>
      </w:r>
      <w:r w:rsidRPr="00595822"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月</w:t>
      </w:r>
      <w:r w:rsidRPr="00595822"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12</w:t>
      </w:r>
      <w:r w:rsidRPr="00595822"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日</w:t>
      </w:r>
    </w:p>
    <w:p w:rsidR="00595822" w:rsidRPr="00595822" w:rsidRDefault="00595822" w:rsidP="00595822">
      <w:pPr>
        <w:pStyle w:val="a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595822" w:rsidRPr="00595822" w:rsidRDefault="00595822" w:rsidP="00595822">
      <w:pPr>
        <w:pStyle w:val="a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595822" w:rsidRPr="00595822" w:rsidRDefault="00595822" w:rsidP="00595822">
      <w:pPr>
        <w:pStyle w:val="a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595822" w:rsidRPr="00595822" w:rsidRDefault="00595822" w:rsidP="00595822">
      <w:pPr>
        <w:pStyle w:val="a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595822" w:rsidRPr="00595822" w:rsidRDefault="00595822" w:rsidP="00595822">
      <w:pPr>
        <w:pStyle w:val="a0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595822" w:rsidRPr="00595822" w:rsidRDefault="00595822" w:rsidP="00595822">
      <w:pPr>
        <w:pStyle w:val="a0"/>
        <w:rPr>
          <w:rFonts w:ascii="仿宋_GB2312" w:eastAsia="仿宋_GB2312" w:hAnsi="Times New Roman" w:cs="Times New Roman" w:hint="eastAsia"/>
          <w:sz w:val="32"/>
          <w:szCs w:val="32"/>
        </w:rPr>
      </w:pPr>
      <w:r w:rsidRPr="00595822">
        <w:rPr>
          <w:rFonts w:ascii="仿宋_GB2312" w:eastAsia="仿宋_GB2312" w:hAnsi="Times New Roman" w:cs="Times New Roman" w:hint="eastAsia"/>
          <w:sz w:val="32"/>
          <w:szCs w:val="32"/>
        </w:rPr>
        <w:t>抄  送：市人大常委会选任联工委、市政府督查室</w:t>
      </w:r>
    </w:p>
    <w:p w:rsidR="00595822" w:rsidRPr="00595822" w:rsidRDefault="00595822" w:rsidP="00595822">
      <w:pPr>
        <w:pStyle w:val="a0"/>
        <w:rPr>
          <w:rFonts w:ascii="仿宋_GB2312" w:eastAsia="仿宋_GB2312" w:hAnsi="Times New Roman" w:cs="Times New Roman" w:hint="eastAsia"/>
          <w:sz w:val="32"/>
          <w:szCs w:val="32"/>
        </w:rPr>
      </w:pPr>
      <w:r w:rsidRPr="00595822">
        <w:rPr>
          <w:rFonts w:ascii="仿宋_GB2312" w:eastAsia="仿宋_GB2312" w:hAnsi="Times New Roman" w:cs="Times New Roman" w:hint="eastAsia"/>
          <w:sz w:val="32"/>
          <w:szCs w:val="32"/>
        </w:rPr>
        <w:t>联系人（姓名、职务）：程雄彬 行政服务科干部</w:t>
      </w:r>
    </w:p>
    <w:p w:rsidR="00595822" w:rsidRPr="00595822" w:rsidRDefault="00595822" w:rsidP="00595822">
      <w:pPr>
        <w:pStyle w:val="a0"/>
        <w:rPr>
          <w:rFonts w:ascii="仿宋_GB2312" w:eastAsia="仿宋_GB2312" w:hAnsi="Times New Roman" w:cs="Times New Roman" w:hint="eastAsia"/>
          <w:sz w:val="32"/>
          <w:szCs w:val="32"/>
        </w:rPr>
      </w:pPr>
      <w:r w:rsidRPr="00595822">
        <w:rPr>
          <w:rFonts w:ascii="仿宋_GB2312" w:eastAsia="仿宋_GB2312" w:hAnsi="Times New Roman" w:cs="Times New Roman" w:hint="eastAsia"/>
          <w:sz w:val="32"/>
          <w:szCs w:val="32"/>
        </w:rPr>
        <w:t>联系电话：13161153904</w:t>
      </w:r>
    </w:p>
    <w:p w:rsidR="007C406C" w:rsidRDefault="007C406C">
      <w:pPr>
        <w:pStyle w:val="a4"/>
        <w:spacing w:line="520" w:lineRule="exact"/>
        <w:rPr>
          <w:rFonts w:ascii="宋体"/>
          <w:sz w:val="30"/>
          <w:szCs w:val="30"/>
        </w:rPr>
      </w:pPr>
    </w:p>
    <w:sectPr w:rsidR="007C406C" w:rsidSect="007C40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B0D" w:rsidRDefault="00C87B0D" w:rsidP="00595822">
      <w:r>
        <w:separator/>
      </w:r>
    </w:p>
  </w:endnote>
  <w:endnote w:type="continuationSeparator" w:id="0">
    <w:p w:rsidR="00C87B0D" w:rsidRDefault="00C87B0D" w:rsidP="00595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B0D" w:rsidRDefault="00C87B0D" w:rsidP="00595822">
      <w:r>
        <w:separator/>
      </w:r>
    </w:p>
  </w:footnote>
  <w:footnote w:type="continuationSeparator" w:id="0">
    <w:p w:rsidR="00C87B0D" w:rsidRDefault="00C87B0D" w:rsidP="005958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</w:compat>
  <w:docVars>
    <w:docVar w:name="commondata" w:val="eyJoZGlkIjoiZWJhNTQ1ZTM5OTM1YTMwODNlYWFhNzEzNDVjZDBkNzYifQ=="/>
  </w:docVars>
  <w:rsids>
    <w:rsidRoot w:val="00D8101F"/>
    <w:rsid w:val="00010573"/>
    <w:rsid w:val="00063CBA"/>
    <w:rsid w:val="00074F5C"/>
    <w:rsid w:val="00105309"/>
    <w:rsid w:val="0015309E"/>
    <w:rsid w:val="00162D90"/>
    <w:rsid w:val="00163981"/>
    <w:rsid w:val="00191976"/>
    <w:rsid w:val="001962D9"/>
    <w:rsid w:val="00197DFB"/>
    <w:rsid w:val="002B6B97"/>
    <w:rsid w:val="002E7AFE"/>
    <w:rsid w:val="00321FA4"/>
    <w:rsid w:val="003316A0"/>
    <w:rsid w:val="00336B53"/>
    <w:rsid w:val="00375A46"/>
    <w:rsid w:val="003D25BD"/>
    <w:rsid w:val="00402E4A"/>
    <w:rsid w:val="004D3592"/>
    <w:rsid w:val="005229DC"/>
    <w:rsid w:val="00566F50"/>
    <w:rsid w:val="00595822"/>
    <w:rsid w:val="005E25F8"/>
    <w:rsid w:val="006072E5"/>
    <w:rsid w:val="006765AE"/>
    <w:rsid w:val="006A1DB6"/>
    <w:rsid w:val="006A29E4"/>
    <w:rsid w:val="006B1581"/>
    <w:rsid w:val="006F292C"/>
    <w:rsid w:val="00714E46"/>
    <w:rsid w:val="00771326"/>
    <w:rsid w:val="007C406C"/>
    <w:rsid w:val="007F0522"/>
    <w:rsid w:val="00865A47"/>
    <w:rsid w:val="00935AB4"/>
    <w:rsid w:val="00A23A29"/>
    <w:rsid w:val="00A63D0D"/>
    <w:rsid w:val="00AC1BE2"/>
    <w:rsid w:val="00B92E24"/>
    <w:rsid w:val="00B963C4"/>
    <w:rsid w:val="00BE3763"/>
    <w:rsid w:val="00BE57CD"/>
    <w:rsid w:val="00C44EC9"/>
    <w:rsid w:val="00C87B0D"/>
    <w:rsid w:val="00CA549A"/>
    <w:rsid w:val="00D8101F"/>
    <w:rsid w:val="00DA01E1"/>
    <w:rsid w:val="00DE7EF1"/>
    <w:rsid w:val="00E00115"/>
    <w:rsid w:val="00E21F13"/>
    <w:rsid w:val="00E30D3E"/>
    <w:rsid w:val="00E341F9"/>
    <w:rsid w:val="00E7397C"/>
    <w:rsid w:val="00EF03A3"/>
    <w:rsid w:val="00F2342C"/>
    <w:rsid w:val="00F24577"/>
    <w:rsid w:val="00F4517E"/>
    <w:rsid w:val="00FD19B0"/>
    <w:rsid w:val="00FD1F82"/>
    <w:rsid w:val="00FF44D7"/>
    <w:rsid w:val="04747636"/>
    <w:rsid w:val="05416407"/>
    <w:rsid w:val="055C5F5C"/>
    <w:rsid w:val="066A7D05"/>
    <w:rsid w:val="075C152A"/>
    <w:rsid w:val="0A416ED4"/>
    <w:rsid w:val="0C1F28A9"/>
    <w:rsid w:val="0CB079CD"/>
    <w:rsid w:val="0FDD2C2A"/>
    <w:rsid w:val="101F18D4"/>
    <w:rsid w:val="10D20880"/>
    <w:rsid w:val="1602382A"/>
    <w:rsid w:val="163A442E"/>
    <w:rsid w:val="18FC7993"/>
    <w:rsid w:val="1B9E18B2"/>
    <w:rsid w:val="1E96522D"/>
    <w:rsid w:val="1F1F369F"/>
    <w:rsid w:val="21B60654"/>
    <w:rsid w:val="22925391"/>
    <w:rsid w:val="229F7457"/>
    <w:rsid w:val="24E65AF3"/>
    <w:rsid w:val="29716056"/>
    <w:rsid w:val="2AA605B2"/>
    <w:rsid w:val="3128086A"/>
    <w:rsid w:val="340B5AEA"/>
    <w:rsid w:val="36CB0817"/>
    <w:rsid w:val="39603586"/>
    <w:rsid w:val="3DBE4F51"/>
    <w:rsid w:val="3E331E71"/>
    <w:rsid w:val="3F8774F3"/>
    <w:rsid w:val="3FE62B11"/>
    <w:rsid w:val="439D1937"/>
    <w:rsid w:val="44C7251D"/>
    <w:rsid w:val="45535994"/>
    <w:rsid w:val="493F5123"/>
    <w:rsid w:val="498E0EE0"/>
    <w:rsid w:val="4CAC630F"/>
    <w:rsid w:val="4D217488"/>
    <w:rsid w:val="4F9F24A9"/>
    <w:rsid w:val="517C71E2"/>
    <w:rsid w:val="51813499"/>
    <w:rsid w:val="51B8305D"/>
    <w:rsid w:val="55477DC6"/>
    <w:rsid w:val="55801381"/>
    <w:rsid w:val="560516BF"/>
    <w:rsid w:val="5C0C0A03"/>
    <w:rsid w:val="62114050"/>
    <w:rsid w:val="62473967"/>
    <w:rsid w:val="67CD09B0"/>
    <w:rsid w:val="67E81938"/>
    <w:rsid w:val="69376411"/>
    <w:rsid w:val="6D2E7F73"/>
    <w:rsid w:val="71C04BCE"/>
    <w:rsid w:val="720B71F7"/>
    <w:rsid w:val="7B422EB8"/>
    <w:rsid w:val="7BBE3433"/>
    <w:rsid w:val="7BDD7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caption" w:locked="1" w:uiPriority="0" w:qFormat="1"/>
    <w:lsdException w:name="page number" w:semiHidden="0" w:uiPriority="0" w:unhideWhenUsed="0" w:qFormat="1"/>
    <w:lsdException w:name="Title" w:locked="1" w:semiHidden="0" w:uiPriority="0" w:unhideWhenUsed="0" w:qFormat="1"/>
    <w:lsdException w:name="Default Paragraph Font" w:unhideWhenUsed="0" w:qFormat="1"/>
    <w:lsdException w:name="Body Text" w:semiHidden="0" w:uiPriority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C406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7C406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locked/>
    <w:rsid w:val="007C406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next w:val="a4"/>
    <w:link w:val="Char"/>
    <w:qFormat/>
    <w:rsid w:val="007C406C"/>
    <w:rPr>
      <w:rFonts w:ascii="宋体" w:hAnsi="Courier New" w:cs="Courier New"/>
      <w:szCs w:val="21"/>
    </w:rPr>
  </w:style>
  <w:style w:type="paragraph" w:styleId="a4">
    <w:name w:val="header"/>
    <w:basedOn w:val="a"/>
    <w:qFormat/>
    <w:rsid w:val="007C406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ody Text"/>
    <w:basedOn w:val="a"/>
    <w:qFormat/>
    <w:rsid w:val="007C406C"/>
    <w:pPr>
      <w:spacing w:after="120"/>
    </w:pPr>
  </w:style>
  <w:style w:type="paragraph" w:styleId="a6">
    <w:name w:val="footer"/>
    <w:basedOn w:val="a"/>
    <w:qFormat/>
    <w:rsid w:val="007C406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7">
    <w:name w:val="page number"/>
    <w:basedOn w:val="a1"/>
    <w:qFormat/>
    <w:rsid w:val="007C406C"/>
  </w:style>
  <w:style w:type="character" w:styleId="a8">
    <w:name w:val="Emphasis"/>
    <w:basedOn w:val="a1"/>
    <w:qFormat/>
    <w:locked/>
    <w:rsid w:val="007C406C"/>
    <w:rPr>
      <w:i/>
    </w:rPr>
  </w:style>
  <w:style w:type="character" w:customStyle="1" w:styleId="1Char">
    <w:name w:val="标题 1 Char"/>
    <w:basedOn w:val="a1"/>
    <w:link w:val="1"/>
    <w:uiPriority w:val="99"/>
    <w:qFormat/>
    <w:locked/>
    <w:rsid w:val="007C406C"/>
    <w:rPr>
      <w:rFonts w:cs="Times New Roman"/>
      <w:b/>
      <w:bCs/>
      <w:kern w:val="44"/>
      <w:sz w:val="44"/>
      <w:szCs w:val="44"/>
    </w:rPr>
  </w:style>
  <w:style w:type="character" w:customStyle="1" w:styleId="Char">
    <w:name w:val="纯文本 Char"/>
    <w:basedOn w:val="a1"/>
    <w:link w:val="a0"/>
    <w:qFormat/>
    <w:locked/>
    <w:rsid w:val="007C406C"/>
    <w:rPr>
      <w:rFonts w:ascii="宋体" w:eastAsia="宋体" w:hAnsi="Courier New" w:cs="Courier New"/>
      <w:sz w:val="21"/>
      <w:szCs w:val="21"/>
    </w:rPr>
  </w:style>
  <w:style w:type="paragraph" w:styleId="a9">
    <w:name w:val="List Paragraph"/>
    <w:basedOn w:val="a"/>
    <w:uiPriority w:val="99"/>
    <w:qFormat/>
    <w:rsid w:val="007C406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159</Words>
  <Characters>909</Characters>
  <Application>Microsoft Office Word</Application>
  <DocSecurity>0</DocSecurity>
  <Lines>7</Lines>
  <Paragraphs>2</Paragraphs>
  <ScaleCrop>false</ScaleCrop>
  <Company>Microsoft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鄱阳县双港镇长山岛生态移民方案</dc:title>
  <dc:creator>Administrator</dc:creator>
  <cp:lastModifiedBy>上饶市农业局收发员</cp:lastModifiedBy>
  <cp:revision>3</cp:revision>
  <dcterms:created xsi:type="dcterms:W3CDTF">2022-04-20T09:01:00Z</dcterms:created>
  <dcterms:modified xsi:type="dcterms:W3CDTF">2022-08-23T09:47:00Z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77E2D4FB84494683BC6D960A6DC08088</vt:lpwstr>
  </property>
  <property fmtid="{D5CDD505-2E9C-101B-9397-08002B2CF9AE}" pid="4" name="commondata">
    <vt:lpwstr>eyJoZGlkIjoiZWJhNTQ1ZTM5OTM1YTMwODNlYWFhNzEzNDVjZDBkNzYifQ==</vt:lpwstr>
  </property>
</Properties>
</file>